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930" w:type="dxa"/>
        <w:tblInd w:w="-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71"/>
        <w:gridCol w:w="6211"/>
        <w:gridCol w:w="1848"/>
      </w:tblGrid>
      <w:tr w:rsidR="007A5975" w:rsidRPr="00661A5D" w:rsidTr="00456896">
        <w:trPr>
          <w:trHeight w:val="363"/>
        </w:trPr>
        <w:tc>
          <w:tcPr>
            <w:tcW w:w="871" w:type="dxa"/>
          </w:tcPr>
          <w:p w:rsidR="007A5975" w:rsidRPr="00A7761F" w:rsidRDefault="007A5975" w:rsidP="007A2E29">
            <w:pPr>
              <w:rPr>
                <w:sz w:val="26"/>
                <w:szCs w:val="26"/>
                <w:rtl/>
              </w:rPr>
            </w:pPr>
            <w:r w:rsidRPr="00A7761F">
              <w:rPr>
                <w:rFonts w:hint="cs"/>
                <w:sz w:val="26"/>
                <w:szCs w:val="26"/>
                <w:rtl/>
              </w:rPr>
              <w:t>בעניין:</w:t>
            </w:r>
          </w:p>
        </w:tc>
        <w:tc>
          <w:tcPr>
            <w:tcW w:w="8059" w:type="dxa"/>
            <w:gridSpan w:val="2"/>
            <w:vAlign w:val="bottom"/>
          </w:tcPr>
          <w:p w:rsidR="007A5975" w:rsidRPr="00300E7C" w:rsidRDefault="005A4C9B" w:rsidP="00300E7C">
            <w:pPr>
              <w:rPr>
                <w:rFonts w:ascii="Arial" w:hAnsi="Arial"/>
                <w:b/>
                <w:bCs/>
                <w:noProof w:val="0"/>
                <w:sz w:val="26"/>
                <w:szCs w:val="26"/>
              </w:rPr>
            </w:pPr>
            <w:sdt>
              <w:sdtPr>
                <w:rPr>
                  <w:rFonts w:ascii="Arial" w:hAnsi="Arial"/>
                  <w:b/>
                  <w:bCs/>
                  <w:noProof w:val="0"/>
                  <w:sz w:val="26"/>
                  <w:szCs w:val="26"/>
                  <w:rtl/>
                </w:rPr>
                <w:alias w:val="1462"/>
                <w:tag w:val="1462"/>
                <w:id w:val="-975290082"/>
                <w:text w:multiLine="1"/>
              </w:sdtPr>
              <w:sdtEndPr/>
              <w:sdtContent>
                <w:r w:rsidR="00265702">
                  <w:rPr>
                    <w:rFonts w:ascii="Arial" w:hAnsi="Arial"/>
                    <w:b/>
                    <w:bCs/>
                    <w:noProof w:val="0"/>
                    <w:sz w:val="26"/>
                    <w:szCs w:val="26"/>
                    <w:rtl/>
                  </w:rPr>
                  <w:t>1</w:t>
                </w:r>
              </w:sdtContent>
            </w:sdt>
            <w:r w:rsidR="007A5975" w:rsidRPr="00300E7C">
              <w:rPr>
                <w:rFonts w:ascii="Arial" w:hAnsi="Arial"/>
                <w:b/>
                <w:bCs/>
                <w:noProof w:val="0"/>
                <w:sz w:val="26"/>
                <w:szCs w:val="26"/>
                <w:rtl/>
              </w:rPr>
              <w:t>.</w:t>
            </w:r>
            <w:r w:rsidR="007A5975" w:rsidRPr="00300E7C">
              <w:rPr>
                <w:rFonts w:ascii="Arial" w:hAnsi="Arial" w:hint="cs"/>
                <w:b/>
                <w:bCs/>
                <w:noProof w:val="0"/>
                <w:sz w:val="26"/>
                <w:szCs w:val="26"/>
                <w:rtl/>
              </w:rPr>
              <w:t xml:space="preserve">  </w:t>
            </w:r>
            <w:sdt>
              <w:sdtPr>
                <w:rPr>
                  <w:rFonts w:ascii="Arial" w:hAnsi="Arial"/>
                  <w:b/>
                  <w:bCs/>
                  <w:noProof w:val="0"/>
                  <w:sz w:val="26"/>
                  <w:szCs w:val="26"/>
                  <w:rtl/>
                </w:rPr>
                <w:alias w:val="3151"/>
                <w:tag w:val="3151"/>
                <w:id w:val="-647737917"/>
                <w:placeholder>
                  <w:docPart w:val="E8091703AA1941708BC22ED7880A08BF"/>
                </w:placeholder>
                <w:text w:multiLine="1"/>
              </w:sdtPr>
              <w:sdtEndPr/>
              <w:sdtContent>
                <w:r w:rsidR="00265702">
                  <w:rPr>
                    <w:rFonts w:ascii="Arial" w:hAnsi="Arial"/>
                    <w:b/>
                    <w:bCs/>
                    <w:noProof w:val="0"/>
                    <w:sz w:val="26"/>
                    <w:szCs w:val="26"/>
                    <w:rtl/>
                  </w:rPr>
                  <w:t>פלוני</w:t>
                </w:r>
              </w:sdtContent>
            </w:sdt>
          </w:p>
          <w:p w:rsidR="007A5975" w:rsidRPr="00300E7C" w:rsidRDefault="005A4C9B" w:rsidP="00300E7C">
            <w:pPr>
              <w:rPr>
                <w:rFonts w:ascii="Arial" w:hAnsi="Arial"/>
                <w:b/>
                <w:bCs/>
                <w:noProof w:val="0"/>
                <w:sz w:val="26"/>
                <w:szCs w:val="26"/>
              </w:rPr>
            </w:pPr>
            <w:sdt>
              <w:sdtPr>
                <w:rPr>
                  <w:rFonts w:ascii="Arial" w:hAnsi="Arial"/>
                  <w:b/>
                  <w:bCs/>
                  <w:noProof w:val="0"/>
                  <w:sz w:val="26"/>
                  <w:szCs w:val="26"/>
                  <w:rtl/>
                </w:rPr>
                <w:alias w:val="1462"/>
                <w:tag w:val="1462"/>
                <w:id w:val="-1803768394"/>
                <w:text w:multiLine="1"/>
              </w:sdtPr>
              <w:sdtEndPr/>
              <w:sdtContent>
                <w:r w:rsidR="00265702">
                  <w:rPr>
                    <w:rFonts w:ascii="Arial" w:hAnsi="Arial"/>
                    <w:b/>
                    <w:bCs/>
                    <w:noProof w:val="0"/>
                    <w:sz w:val="26"/>
                    <w:szCs w:val="26"/>
                    <w:rtl/>
                  </w:rPr>
                  <w:t>2</w:t>
                </w:r>
              </w:sdtContent>
            </w:sdt>
            <w:r w:rsidR="007A5975" w:rsidRPr="00300E7C">
              <w:rPr>
                <w:rFonts w:ascii="Arial" w:hAnsi="Arial"/>
                <w:b/>
                <w:bCs/>
                <w:noProof w:val="0"/>
                <w:sz w:val="26"/>
                <w:szCs w:val="26"/>
                <w:rtl/>
              </w:rPr>
              <w:t>.</w:t>
            </w:r>
            <w:r w:rsidR="007A5975" w:rsidRPr="00300E7C">
              <w:rPr>
                <w:rFonts w:ascii="Arial" w:hAnsi="Arial" w:hint="cs"/>
                <w:b/>
                <w:bCs/>
                <w:noProof w:val="0"/>
                <w:sz w:val="26"/>
                <w:szCs w:val="26"/>
                <w:rtl/>
              </w:rPr>
              <w:t xml:space="preserve">  </w:t>
            </w:r>
            <w:sdt>
              <w:sdtPr>
                <w:rPr>
                  <w:rFonts w:ascii="Arial" w:hAnsi="Arial"/>
                  <w:b/>
                  <w:bCs/>
                  <w:noProof w:val="0"/>
                  <w:sz w:val="26"/>
                  <w:szCs w:val="26"/>
                  <w:rtl/>
                </w:rPr>
                <w:alias w:val="3151"/>
                <w:tag w:val="3151"/>
                <w:id w:val="-2017919669"/>
                <w:placeholder>
                  <w:docPart w:val="E8091703AA1941708BC22ED7880A08BF"/>
                </w:placeholder>
                <w:text w:multiLine="1"/>
              </w:sdtPr>
              <w:sdtEndPr/>
              <w:sdtContent>
                <w:r w:rsidR="00265702">
                  <w:rPr>
                    <w:rFonts w:ascii="Arial" w:hAnsi="Arial"/>
                    <w:b/>
                    <w:bCs/>
                    <w:noProof w:val="0"/>
                    <w:sz w:val="26"/>
                    <w:szCs w:val="26"/>
                    <w:rtl/>
                  </w:rPr>
                  <w:t>פלוני</w:t>
                </w:r>
              </w:sdtContent>
            </w:sdt>
          </w:p>
          <w:p w:rsidR="007A5975" w:rsidRPr="00300E7C" w:rsidRDefault="005A4C9B" w:rsidP="00300E7C">
            <w:pPr>
              <w:rPr>
                <w:rFonts w:ascii="Arial" w:hAnsi="Arial"/>
                <w:b/>
                <w:bCs/>
                <w:noProof w:val="0"/>
                <w:sz w:val="26"/>
                <w:szCs w:val="26"/>
              </w:rPr>
            </w:pPr>
            <w:sdt>
              <w:sdtPr>
                <w:rPr>
                  <w:rFonts w:ascii="Arial" w:hAnsi="Arial"/>
                  <w:b/>
                  <w:bCs/>
                  <w:noProof w:val="0"/>
                  <w:sz w:val="26"/>
                  <w:szCs w:val="26"/>
                  <w:rtl/>
                </w:rPr>
                <w:alias w:val="1462"/>
                <w:tag w:val="1462"/>
                <w:id w:val="122436003"/>
                <w:text w:multiLine="1"/>
              </w:sdtPr>
              <w:sdtEndPr/>
              <w:sdtContent>
                <w:r w:rsidR="00265702">
                  <w:rPr>
                    <w:rFonts w:ascii="Arial" w:hAnsi="Arial"/>
                    <w:b/>
                    <w:bCs/>
                    <w:noProof w:val="0"/>
                    <w:sz w:val="26"/>
                    <w:szCs w:val="26"/>
                    <w:rtl/>
                  </w:rPr>
                  <w:t>3</w:t>
                </w:r>
              </w:sdtContent>
            </w:sdt>
            <w:r w:rsidR="007A5975" w:rsidRPr="00300E7C">
              <w:rPr>
                <w:rFonts w:ascii="Arial" w:hAnsi="Arial"/>
                <w:b/>
                <w:bCs/>
                <w:noProof w:val="0"/>
                <w:sz w:val="26"/>
                <w:szCs w:val="26"/>
                <w:rtl/>
              </w:rPr>
              <w:t>.</w:t>
            </w:r>
            <w:r w:rsidR="007A5975" w:rsidRPr="00300E7C">
              <w:rPr>
                <w:rFonts w:ascii="Arial" w:hAnsi="Arial" w:hint="cs"/>
                <w:b/>
                <w:bCs/>
                <w:noProof w:val="0"/>
                <w:sz w:val="26"/>
                <w:szCs w:val="26"/>
                <w:rtl/>
              </w:rPr>
              <w:t xml:space="preserve">  </w:t>
            </w:r>
            <w:sdt>
              <w:sdtPr>
                <w:rPr>
                  <w:rFonts w:ascii="Arial" w:hAnsi="Arial"/>
                  <w:b/>
                  <w:bCs/>
                  <w:noProof w:val="0"/>
                  <w:sz w:val="26"/>
                  <w:szCs w:val="26"/>
                  <w:rtl/>
                </w:rPr>
                <w:alias w:val="3151"/>
                <w:tag w:val="3151"/>
                <w:id w:val="2031909661"/>
                <w:placeholder>
                  <w:docPart w:val="E8091703AA1941708BC22ED7880A08BF"/>
                </w:placeholder>
                <w:text w:multiLine="1"/>
              </w:sdtPr>
              <w:sdtEndPr/>
              <w:sdtContent>
                <w:r w:rsidR="00265702">
                  <w:rPr>
                    <w:rFonts w:ascii="Arial" w:hAnsi="Arial"/>
                    <w:b/>
                    <w:bCs/>
                    <w:noProof w:val="0"/>
                    <w:sz w:val="26"/>
                    <w:szCs w:val="26"/>
                    <w:rtl/>
                  </w:rPr>
                  <w:t>פלוני</w:t>
                </w:r>
              </w:sdtContent>
            </w:sdt>
          </w:p>
          <w:p w:rsidR="007A5975" w:rsidRPr="00300E7C" w:rsidRDefault="005A4C9B" w:rsidP="00300E7C">
            <w:pPr>
              <w:rPr>
                <w:rFonts w:ascii="Arial" w:hAnsi="Arial"/>
                <w:b/>
                <w:bCs/>
                <w:noProof w:val="0"/>
                <w:sz w:val="26"/>
                <w:szCs w:val="26"/>
              </w:rPr>
            </w:pPr>
            <w:sdt>
              <w:sdtPr>
                <w:rPr>
                  <w:rFonts w:ascii="Arial" w:hAnsi="Arial"/>
                  <w:b/>
                  <w:bCs/>
                  <w:noProof w:val="0"/>
                  <w:sz w:val="26"/>
                  <w:szCs w:val="26"/>
                  <w:rtl/>
                </w:rPr>
                <w:alias w:val="1462"/>
                <w:tag w:val="1462"/>
                <w:id w:val="1088043948"/>
                <w:text w:multiLine="1"/>
              </w:sdtPr>
              <w:sdtEndPr/>
              <w:sdtContent>
                <w:r w:rsidR="00265702">
                  <w:rPr>
                    <w:rFonts w:ascii="Arial" w:hAnsi="Arial"/>
                    <w:b/>
                    <w:bCs/>
                    <w:noProof w:val="0"/>
                    <w:sz w:val="26"/>
                    <w:szCs w:val="26"/>
                    <w:rtl/>
                  </w:rPr>
                  <w:t>4</w:t>
                </w:r>
              </w:sdtContent>
            </w:sdt>
            <w:r w:rsidR="007A5975" w:rsidRPr="00300E7C">
              <w:rPr>
                <w:rFonts w:ascii="Arial" w:hAnsi="Arial"/>
                <w:b/>
                <w:bCs/>
                <w:noProof w:val="0"/>
                <w:sz w:val="26"/>
                <w:szCs w:val="26"/>
                <w:rtl/>
              </w:rPr>
              <w:t>.</w:t>
            </w:r>
            <w:r w:rsidR="007A5975" w:rsidRPr="00300E7C">
              <w:rPr>
                <w:rFonts w:ascii="Arial" w:hAnsi="Arial" w:hint="cs"/>
                <w:b/>
                <w:bCs/>
                <w:noProof w:val="0"/>
                <w:sz w:val="26"/>
                <w:szCs w:val="26"/>
                <w:rtl/>
              </w:rPr>
              <w:t xml:space="preserve">  </w:t>
            </w:r>
            <w:sdt>
              <w:sdtPr>
                <w:rPr>
                  <w:rFonts w:ascii="Arial" w:hAnsi="Arial"/>
                  <w:b/>
                  <w:bCs/>
                  <w:noProof w:val="0"/>
                  <w:sz w:val="26"/>
                  <w:szCs w:val="26"/>
                  <w:rtl/>
                </w:rPr>
                <w:alias w:val="3151"/>
                <w:tag w:val="3151"/>
                <w:id w:val="-844176212"/>
                <w:placeholder>
                  <w:docPart w:val="E8091703AA1941708BC22ED7880A08BF"/>
                </w:placeholder>
                <w:text w:multiLine="1"/>
              </w:sdtPr>
              <w:sdtEndPr/>
              <w:sdtContent>
                <w:r w:rsidR="00265702">
                  <w:rPr>
                    <w:rFonts w:ascii="Arial" w:hAnsi="Arial"/>
                    <w:b/>
                    <w:bCs/>
                    <w:noProof w:val="0"/>
                    <w:sz w:val="26"/>
                    <w:szCs w:val="26"/>
                    <w:rtl/>
                  </w:rPr>
                  <w:t>פלוני</w:t>
                </w:r>
              </w:sdtContent>
            </w:sdt>
          </w:p>
        </w:tc>
      </w:tr>
      <w:tr w:rsidR="00CC1B23" w:rsidRPr="00661A5D" w:rsidTr="007A5975">
        <w:trPr>
          <w:trHeight w:val="777"/>
        </w:trPr>
        <w:tc>
          <w:tcPr>
            <w:tcW w:w="871" w:type="dxa"/>
          </w:tcPr>
          <w:p w:rsidR="00CC1B23" w:rsidRDefault="00CC1B23" w:rsidP="00CC1B23">
            <w:pPr>
              <w:rPr>
                <w:rFonts w:ascii="Arial" w:hAnsi="Arial"/>
                <w:noProof w:val="0"/>
                <w:sz w:val="26"/>
                <w:szCs w:val="26"/>
                <w:rtl/>
              </w:rPr>
            </w:pPr>
          </w:p>
        </w:tc>
        <w:tc>
          <w:tcPr>
            <w:tcW w:w="6211" w:type="dxa"/>
          </w:tcPr>
          <w:p w:rsidR="00CC1B23" w:rsidRPr="00661A5D" w:rsidRDefault="00CC1B23" w:rsidP="00990B38">
            <w:pPr>
              <w:rPr>
                <w:sz w:val="26"/>
                <w:szCs w:val="26"/>
                <w:rtl/>
              </w:rPr>
            </w:pPr>
            <w:r>
              <w:rPr>
                <w:rFonts w:ascii="Arial" w:hAnsi="Arial" w:hint="cs"/>
                <w:noProof w:val="0"/>
                <w:sz w:val="26"/>
                <w:szCs w:val="26"/>
                <w:rtl/>
              </w:rPr>
              <w:t xml:space="preserve">ע"י </w:t>
            </w:r>
            <w:r w:rsidR="00990B38">
              <w:rPr>
                <w:rFonts w:ascii="Arial" w:hAnsi="Arial" w:hint="cs"/>
                <w:noProof w:val="0"/>
                <w:sz w:val="26"/>
                <w:szCs w:val="26"/>
                <w:rtl/>
              </w:rPr>
              <w:t>עו</w:t>
            </w:r>
            <w:r>
              <w:rPr>
                <w:rFonts w:ascii="Arial" w:hAnsi="Arial" w:hint="cs"/>
                <w:noProof w:val="0"/>
                <w:sz w:val="26"/>
                <w:szCs w:val="26"/>
                <w:rtl/>
              </w:rPr>
              <w:t>"ד</w:t>
            </w:r>
            <w:r w:rsidR="00456896">
              <w:rPr>
                <w:rFonts w:hint="cs"/>
                <w:sz w:val="26"/>
                <w:szCs w:val="26"/>
                <w:rtl/>
              </w:rPr>
              <w:t xml:space="preserve"> שמואל יקירביץ</w:t>
            </w:r>
          </w:p>
        </w:tc>
        <w:tc>
          <w:tcPr>
            <w:tcW w:w="1848" w:type="dxa"/>
          </w:tcPr>
          <w:p w:rsidR="00CC1B23" w:rsidRPr="00CC1B23" w:rsidRDefault="00CC1B23" w:rsidP="00CC1B23">
            <w:pPr>
              <w:rPr>
                <w:rFonts w:ascii="Arial" w:hAnsi="Arial"/>
                <w:b/>
                <w:bCs/>
                <w:noProof w:val="0"/>
                <w:sz w:val="26"/>
                <w:szCs w:val="26"/>
                <w:u w:val="single"/>
                <w:rtl/>
              </w:rPr>
            </w:pPr>
            <w:r w:rsidRPr="00CC1B23">
              <w:rPr>
                <w:rFonts w:hint="cs"/>
                <w:b/>
                <w:bCs/>
                <w:sz w:val="26"/>
                <w:szCs w:val="26"/>
                <w:u w:val="single"/>
                <w:rtl/>
              </w:rPr>
              <w:t>ה</w:t>
            </w:r>
            <w:sdt>
              <w:sdtPr>
                <w:rPr>
                  <w:sz w:val="26"/>
                  <w:szCs w:val="26"/>
                  <w:u w:val="single"/>
                  <w:rtl/>
                </w:rPr>
                <w:alias w:val="1180"/>
                <w:tag w:val="1180"/>
                <w:id w:val="-1913540278"/>
                <w:text w:multiLine="1"/>
              </w:sdtPr>
              <w:sdtEndPr/>
              <w:sdtContent>
                <w:r>
                  <w:rPr>
                    <w:rFonts w:ascii="Arial" w:hAnsi="Arial"/>
                    <w:b/>
                    <w:bCs/>
                    <w:noProof w:val="0"/>
                    <w:sz w:val="26"/>
                    <w:szCs w:val="26"/>
                    <w:u w:val="single"/>
                    <w:rtl/>
                  </w:rPr>
                  <w:t>תובעים</w:t>
                </w:r>
              </w:sdtContent>
            </w:sdt>
          </w:p>
        </w:tc>
      </w:tr>
      <w:tr w:rsidR="008A4878" w:rsidRPr="00661A5D" w:rsidTr="007A5975">
        <w:trPr>
          <w:trHeight w:val="751"/>
        </w:trPr>
        <w:tc>
          <w:tcPr>
            <w:tcW w:w="871" w:type="dxa"/>
          </w:tcPr>
          <w:p w:rsidR="008A4878" w:rsidRPr="00661A5D" w:rsidRDefault="008A4878" w:rsidP="00CC1B23">
            <w:pPr>
              <w:rPr>
                <w:rFonts w:ascii="Arial" w:hAnsi="Arial"/>
                <w:b/>
                <w:bCs/>
                <w:noProof w:val="0"/>
                <w:sz w:val="26"/>
                <w:szCs w:val="26"/>
                <w:rtl/>
              </w:rPr>
            </w:pPr>
          </w:p>
        </w:tc>
        <w:tc>
          <w:tcPr>
            <w:tcW w:w="6211" w:type="dxa"/>
          </w:tcPr>
          <w:p w:rsidR="008A4878" w:rsidRDefault="008A4878" w:rsidP="008A4878">
            <w:pPr>
              <w:jc w:val="center"/>
              <w:rPr>
                <w:rFonts w:ascii="Arial" w:hAnsi="Arial"/>
                <w:b/>
                <w:bCs/>
                <w:noProof w:val="0"/>
                <w:sz w:val="26"/>
                <w:szCs w:val="26"/>
                <w:rtl/>
              </w:rPr>
            </w:pPr>
            <w:r w:rsidRPr="00661A5D">
              <w:rPr>
                <w:rFonts w:ascii="Arial" w:hAnsi="Arial"/>
                <w:b/>
                <w:bCs/>
                <w:noProof w:val="0"/>
                <w:sz w:val="26"/>
                <w:szCs w:val="26"/>
                <w:rtl/>
              </w:rPr>
              <w:t>נגד</w:t>
            </w:r>
          </w:p>
          <w:p w:rsidR="00B46619" w:rsidRPr="00661A5D" w:rsidRDefault="00B46619" w:rsidP="008A4878">
            <w:pPr>
              <w:jc w:val="center"/>
              <w:rPr>
                <w:rFonts w:ascii="Arial" w:hAnsi="Arial"/>
                <w:b/>
                <w:bCs/>
                <w:noProof w:val="0"/>
                <w:sz w:val="26"/>
                <w:szCs w:val="26"/>
                <w:rtl/>
              </w:rPr>
            </w:pPr>
          </w:p>
        </w:tc>
        <w:tc>
          <w:tcPr>
            <w:tcW w:w="1848" w:type="dxa"/>
          </w:tcPr>
          <w:p w:rsidR="008A4878" w:rsidRPr="00661A5D" w:rsidRDefault="008A4878" w:rsidP="00CC1B23">
            <w:pPr>
              <w:rPr>
                <w:rFonts w:ascii="Arial" w:hAnsi="Arial"/>
                <w:b/>
                <w:bCs/>
                <w:noProof w:val="0"/>
                <w:sz w:val="26"/>
                <w:szCs w:val="26"/>
              </w:rPr>
            </w:pPr>
          </w:p>
        </w:tc>
      </w:tr>
      <w:tr w:rsidR="007A5975" w:rsidRPr="00661A5D" w:rsidTr="007A5975">
        <w:trPr>
          <w:trHeight w:val="360"/>
        </w:trPr>
        <w:tc>
          <w:tcPr>
            <w:tcW w:w="871" w:type="dxa"/>
          </w:tcPr>
          <w:p w:rsidR="007A5975" w:rsidRPr="00661A5D" w:rsidRDefault="007A5975" w:rsidP="00CC1B23">
            <w:pPr>
              <w:rPr>
                <w:sz w:val="26"/>
                <w:szCs w:val="26"/>
                <w:rtl/>
              </w:rPr>
            </w:pPr>
          </w:p>
        </w:tc>
        <w:tc>
          <w:tcPr>
            <w:tcW w:w="8059" w:type="dxa"/>
            <w:gridSpan w:val="2"/>
            <w:vAlign w:val="bottom"/>
          </w:tcPr>
          <w:p w:rsidR="007A5975" w:rsidRPr="00300E7C" w:rsidRDefault="005A4C9B" w:rsidP="00300E7C">
            <w:pPr>
              <w:rPr>
                <w:rFonts w:ascii="Arial" w:hAnsi="Arial"/>
                <w:b/>
                <w:bCs/>
                <w:noProof w:val="0"/>
                <w:sz w:val="26"/>
                <w:szCs w:val="26"/>
                <w:rtl/>
              </w:rPr>
            </w:pPr>
            <w:sdt>
              <w:sdtPr>
                <w:rPr>
                  <w:rFonts w:ascii="Arial" w:hAnsi="Arial"/>
                  <w:b/>
                  <w:bCs/>
                  <w:noProof w:val="0"/>
                  <w:sz w:val="26"/>
                  <w:szCs w:val="26"/>
                  <w:rtl/>
                </w:rPr>
                <w:alias w:val="1571"/>
                <w:tag w:val="1571"/>
                <w:id w:val="4265311"/>
                <w:text w:multiLine="1"/>
              </w:sdtPr>
              <w:sdtEndPr/>
              <w:sdtContent>
                <w:r w:rsidR="00265702">
                  <w:rPr>
                    <w:rFonts w:ascii="Arial" w:hAnsi="Arial"/>
                    <w:b/>
                    <w:bCs/>
                    <w:noProof w:val="0"/>
                    <w:sz w:val="26"/>
                    <w:szCs w:val="26"/>
                    <w:rtl/>
                  </w:rPr>
                  <w:t>1</w:t>
                </w:r>
              </w:sdtContent>
            </w:sdt>
            <w:r w:rsidR="007A5975" w:rsidRPr="00661A5D">
              <w:rPr>
                <w:rFonts w:ascii="Arial" w:hAnsi="Arial"/>
                <w:b/>
                <w:bCs/>
                <w:noProof w:val="0"/>
                <w:sz w:val="26"/>
                <w:szCs w:val="26"/>
                <w:rtl/>
              </w:rPr>
              <w:t>.</w:t>
            </w:r>
            <w:r w:rsidR="007A5975" w:rsidRPr="00661A5D">
              <w:rPr>
                <w:rFonts w:ascii="Arial" w:hAnsi="Arial" w:hint="cs"/>
                <w:b/>
                <w:bCs/>
                <w:noProof w:val="0"/>
                <w:sz w:val="26"/>
                <w:szCs w:val="26"/>
                <w:rtl/>
              </w:rPr>
              <w:t xml:space="preserve"> </w:t>
            </w:r>
            <w:r w:rsidR="007A5975" w:rsidRPr="00300E7C">
              <w:rPr>
                <w:rFonts w:ascii="Arial" w:hAnsi="Arial" w:hint="cs"/>
                <w:b/>
                <w:bCs/>
                <w:noProof w:val="0"/>
                <w:sz w:val="26"/>
                <w:szCs w:val="26"/>
                <w:rtl/>
              </w:rPr>
              <w:t xml:space="preserve"> </w:t>
            </w:r>
            <w:sdt>
              <w:sdtPr>
                <w:rPr>
                  <w:rFonts w:ascii="Arial" w:hAnsi="Arial"/>
                  <w:b/>
                  <w:bCs/>
                  <w:noProof w:val="0"/>
                  <w:sz w:val="26"/>
                  <w:szCs w:val="26"/>
                  <w:rtl/>
                </w:rPr>
                <w:alias w:val="3152"/>
                <w:tag w:val="3152"/>
                <w:id w:val="-350333262"/>
                <w:placeholder>
                  <w:docPart w:val="A64A2758D41B4C14885BA0DD574593EB"/>
                </w:placeholder>
                <w:text w:multiLine="1"/>
              </w:sdtPr>
              <w:sdtEndPr/>
              <w:sdtContent>
                <w:r w:rsidR="00265702">
                  <w:rPr>
                    <w:rFonts w:ascii="Arial" w:hAnsi="Arial"/>
                    <w:b/>
                    <w:bCs/>
                    <w:noProof w:val="0"/>
                    <w:sz w:val="26"/>
                    <w:szCs w:val="26"/>
                    <w:rtl/>
                  </w:rPr>
                  <w:t>מרכז רפואי ע"ש שיבא-תל השומר</w:t>
                </w:r>
              </w:sdtContent>
            </w:sdt>
          </w:p>
          <w:p w:rsidR="007A5975" w:rsidRPr="00300E7C" w:rsidRDefault="005A4C9B" w:rsidP="00300E7C">
            <w:pPr>
              <w:rPr>
                <w:rFonts w:ascii="Arial" w:hAnsi="Arial"/>
                <w:b/>
                <w:bCs/>
                <w:noProof w:val="0"/>
                <w:sz w:val="26"/>
                <w:szCs w:val="26"/>
                <w:rtl/>
              </w:rPr>
            </w:pPr>
            <w:sdt>
              <w:sdtPr>
                <w:rPr>
                  <w:rFonts w:ascii="Arial" w:hAnsi="Arial"/>
                  <w:b/>
                  <w:bCs/>
                  <w:noProof w:val="0"/>
                  <w:sz w:val="26"/>
                  <w:szCs w:val="26"/>
                  <w:rtl/>
                </w:rPr>
                <w:alias w:val="1571"/>
                <w:tag w:val="1571"/>
                <w:id w:val="-96711623"/>
                <w:text w:multiLine="1"/>
              </w:sdtPr>
              <w:sdtEndPr/>
              <w:sdtContent>
                <w:r w:rsidR="00265702">
                  <w:rPr>
                    <w:rFonts w:ascii="Arial" w:hAnsi="Arial"/>
                    <w:b/>
                    <w:bCs/>
                    <w:noProof w:val="0"/>
                    <w:sz w:val="26"/>
                    <w:szCs w:val="26"/>
                    <w:rtl/>
                  </w:rPr>
                  <w:t>2</w:t>
                </w:r>
              </w:sdtContent>
            </w:sdt>
            <w:r w:rsidR="007A5975" w:rsidRPr="00661A5D">
              <w:rPr>
                <w:rFonts w:ascii="Arial" w:hAnsi="Arial"/>
                <w:b/>
                <w:bCs/>
                <w:noProof w:val="0"/>
                <w:sz w:val="26"/>
                <w:szCs w:val="26"/>
                <w:rtl/>
              </w:rPr>
              <w:t>.</w:t>
            </w:r>
            <w:r w:rsidR="007A5975" w:rsidRPr="00661A5D">
              <w:rPr>
                <w:rFonts w:ascii="Arial" w:hAnsi="Arial" w:hint="cs"/>
                <w:b/>
                <w:bCs/>
                <w:noProof w:val="0"/>
                <w:sz w:val="26"/>
                <w:szCs w:val="26"/>
                <w:rtl/>
              </w:rPr>
              <w:t xml:space="preserve"> </w:t>
            </w:r>
            <w:r w:rsidR="007A5975" w:rsidRPr="00300E7C">
              <w:rPr>
                <w:rFonts w:ascii="Arial" w:hAnsi="Arial" w:hint="cs"/>
                <w:b/>
                <w:bCs/>
                <w:noProof w:val="0"/>
                <w:sz w:val="26"/>
                <w:szCs w:val="26"/>
                <w:rtl/>
              </w:rPr>
              <w:t xml:space="preserve"> </w:t>
            </w:r>
            <w:sdt>
              <w:sdtPr>
                <w:rPr>
                  <w:rFonts w:ascii="Arial" w:hAnsi="Arial"/>
                  <w:b/>
                  <w:bCs/>
                  <w:noProof w:val="0"/>
                  <w:sz w:val="26"/>
                  <w:szCs w:val="26"/>
                  <w:rtl/>
                </w:rPr>
                <w:alias w:val="3152"/>
                <w:tag w:val="3152"/>
                <w:id w:val="-1775248812"/>
                <w:placeholder>
                  <w:docPart w:val="A64A2758D41B4C14885BA0DD574593EB"/>
                </w:placeholder>
                <w:text w:multiLine="1"/>
              </w:sdtPr>
              <w:sdtEndPr/>
              <w:sdtContent>
                <w:r w:rsidR="00265702">
                  <w:rPr>
                    <w:rFonts w:ascii="Arial" w:hAnsi="Arial"/>
                    <w:b/>
                    <w:bCs/>
                    <w:noProof w:val="0"/>
                    <w:sz w:val="26"/>
                    <w:szCs w:val="26"/>
                    <w:rtl/>
                  </w:rPr>
                  <w:t>מדינת ישראל</w:t>
                </w:r>
              </w:sdtContent>
            </w:sdt>
          </w:p>
        </w:tc>
      </w:tr>
      <w:tr w:rsidR="00CC1B23" w:rsidRPr="00661A5D" w:rsidTr="007A5975">
        <w:trPr>
          <w:trHeight w:val="762"/>
        </w:trPr>
        <w:tc>
          <w:tcPr>
            <w:tcW w:w="871" w:type="dxa"/>
          </w:tcPr>
          <w:p w:rsidR="00CC1B23" w:rsidRDefault="00CC1B23" w:rsidP="00CC1B23">
            <w:pPr>
              <w:rPr>
                <w:rFonts w:ascii="Arial" w:hAnsi="Arial"/>
                <w:noProof w:val="0"/>
                <w:sz w:val="26"/>
                <w:szCs w:val="26"/>
                <w:rtl/>
              </w:rPr>
            </w:pPr>
          </w:p>
        </w:tc>
        <w:tc>
          <w:tcPr>
            <w:tcW w:w="6211" w:type="dxa"/>
          </w:tcPr>
          <w:p w:rsidR="00CC1B23" w:rsidRPr="00CC1B23" w:rsidRDefault="00CC1B23" w:rsidP="00B46619">
            <w:pPr>
              <w:rPr>
                <w:rFonts w:ascii="Arial" w:hAnsi="Arial"/>
                <w:noProof w:val="0"/>
                <w:sz w:val="26"/>
                <w:szCs w:val="26"/>
                <w:rtl/>
              </w:rPr>
            </w:pPr>
            <w:r>
              <w:rPr>
                <w:rFonts w:ascii="Arial" w:hAnsi="Arial" w:hint="cs"/>
                <w:noProof w:val="0"/>
                <w:sz w:val="26"/>
                <w:szCs w:val="26"/>
                <w:rtl/>
              </w:rPr>
              <w:t>ע"י עו</w:t>
            </w:r>
            <w:r w:rsidR="00456896">
              <w:rPr>
                <w:rFonts w:ascii="Arial" w:hAnsi="Arial" w:hint="cs"/>
                <w:noProof w:val="0"/>
                <w:sz w:val="26"/>
                <w:szCs w:val="26"/>
                <w:rtl/>
              </w:rPr>
              <w:t>ה</w:t>
            </w:r>
            <w:r>
              <w:rPr>
                <w:rFonts w:ascii="Arial" w:hAnsi="Arial" w:hint="cs"/>
                <w:noProof w:val="0"/>
                <w:sz w:val="26"/>
                <w:szCs w:val="26"/>
                <w:rtl/>
              </w:rPr>
              <w:t>"ד</w:t>
            </w:r>
            <w:r w:rsidR="00456896">
              <w:rPr>
                <w:rFonts w:ascii="Arial" w:hAnsi="Arial" w:hint="cs"/>
                <w:noProof w:val="0"/>
                <w:sz w:val="26"/>
                <w:szCs w:val="26"/>
                <w:rtl/>
              </w:rPr>
              <w:t xml:space="preserve"> וייסגלס-אלמגור</w:t>
            </w:r>
          </w:p>
        </w:tc>
        <w:tc>
          <w:tcPr>
            <w:tcW w:w="1848" w:type="dxa"/>
          </w:tcPr>
          <w:p w:rsidR="00CC1B23" w:rsidRPr="00CC1B23" w:rsidRDefault="00CC1B23" w:rsidP="00CC1B23">
            <w:pPr>
              <w:rPr>
                <w:rFonts w:ascii="Arial" w:hAnsi="Arial"/>
                <w:b/>
                <w:bCs/>
                <w:noProof w:val="0"/>
                <w:sz w:val="26"/>
                <w:szCs w:val="26"/>
                <w:u w:val="single"/>
                <w:rtl/>
              </w:rPr>
            </w:pPr>
            <w:r w:rsidRPr="00CC1B23">
              <w:rPr>
                <w:rFonts w:hint="cs"/>
                <w:b/>
                <w:bCs/>
                <w:sz w:val="26"/>
                <w:szCs w:val="26"/>
                <w:u w:val="single"/>
                <w:rtl/>
              </w:rPr>
              <w:t>ה</w:t>
            </w:r>
            <w:sdt>
              <w:sdtPr>
                <w:rPr>
                  <w:sz w:val="26"/>
                  <w:szCs w:val="26"/>
                  <w:u w:val="single"/>
                  <w:rtl/>
                </w:rPr>
                <w:alias w:val="1184"/>
                <w:tag w:val="1184"/>
                <w:id w:val="-2066015335"/>
                <w:text w:multiLine="1"/>
              </w:sdtPr>
              <w:sdtEndPr/>
              <w:sdtContent>
                <w:r>
                  <w:rPr>
                    <w:rFonts w:ascii="Arial" w:hAnsi="Arial"/>
                    <w:b/>
                    <w:bCs/>
                    <w:noProof w:val="0"/>
                    <w:sz w:val="26"/>
                    <w:szCs w:val="26"/>
                    <w:u w:val="single"/>
                    <w:rtl/>
                  </w:rPr>
                  <w:t>נתבעים</w:t>
                </w:r>
              </w:sdtContent>
            </w:sdt>
          </w:p>
        </w:tc>
      </w:tr>
    </w:tbl>
    <w:p w:rsidR="00694556" w:rsidRPr="00661A5D" w:rsidRDefault="00694556" w:rsidP="006D3B31">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661A5D">
        <w:trPr>
          <w:jc w:val="center"/>
        </w:trPr>
        <w:tc>
          <w:tcPr>
            <w:tcW w:w="8820" w:type="dxa"/>
          </w:tcPr>
          <w:p w:rsidR="00CC1B23" w:rsidRPr="00CC1B23" w:rsidRDefault="00180519" w:rsidP="00CC1B23">
            <w:pPr>
              <w:jc w:val="center"/>
              <w:rPr>
                <w:rFonts w:ascii="Arial" w:hAnsi="Arial"/>
                <w:b/>
                <w:bCs/>
                <w:noProof w:val="0"/>
                <w:sz w:val="32"/>
                <w:szCs w:val="32"/>
                <w:u w:val="single"/>
              </w:rPr>
            </w:pPr>
            <w:r w:rsidRPr="00CC1B23">
              <w:rPr>
                <w:rFonts w:ascii="Arial" w:hAnsi="Arial" w:hint="cs"/>
                <w:b/>
                <w:bCs/>
                <w:noProof w:val="0"/>
                <w:sz w:val="32"/>
                <w:szCs w:val="32"/>
                <w:u w:val="single"/>
                <w:rtl/>
              </w:rPr>
              <w:t>החלטה</w:t>
            </w:r>
          </w:p>
        </w:tc>
      </w:tr>
    </w:tbl>
    <w:p w:rsidR="00694556" w:rsidRPr="00661A5D" w:rsidRDefault="00694556">
      <w:pPr>
        <w:spacing w:line="360" w:lineRule="auto"/>
        <w:jc w:val="both"/>
        <w:rPr>
          <w:rFonts w:ascii="Arial" w:hAnsi="Arial"/>
          <w:noProof w:val="0"/>
          <w:sz w:val="26"/>
          <w:szCs w:val="26"/>
          <w:rtl/>
        </w:rPr>
      </w:pPr>
    </w:p>
    <w:p w:rsidR="00456896" w:rsidRDefault="00456896" w:rsidP="00456896">
      <w:pPr>
        <w:spacing w:line="360" w:lineRule="auto"/>
        <w:jc w:val="both"/>
        <w:rPr>
          <w:rFonts w:ascii="David" w:hAnsi="David"/>
          <w:noProof w:val="0"/>
          <w:sz w:val="26"/>
          <w:szCs w:val="26"/>
        </w:rPr>
      </w:pPr>
      <w:r>
        <w:rPr>
          <w:rFonts w:ascii="David" w:hAnsi="David"/>
          <w:sz w:val="26"/>
          <w:szCs w:val="26"/>
          <w:rtl/>
        </w:rPr>
        <w:t>בקשה להוציא את תצהירה של ד"ר יעל חביב, שהוגש כראיה מטעם הנתבעים, בתביעה שעילתה אחריות מקצועית רפואית, וזאת בשל כך שהוא כולל עדויות בעניינים של מומחיות רפואית.</w:t>
      </w:r>
    </w:p>
    <w:p w:rsidR="00456896" w:rsidRDefault="00456896" w:rsidP="00456896">
      <w:pPr>
        <w:spacing w:line="360" w:lineRule="auto"/>
        <w:jc w:val="both"/>
        <w:rPr>
          <w:rFonts w:ascii="David" w:hAnsi="David"/>
          <w:b/>
          <w:bCs/>
          <w:sz w:val="26"/>
          <w:szCs w:val="26"/>
          <w:u w:val="single"/>
          <w:rtl/>
        </w:rPr>
      </w:pPr>
    </w:p>
    <w:p w:rsidR="00456896" w:rsidRDefault="00456896" w:rsidP="00456896">
      <w:pPr>
        <w:spacing w:line="360" w:lineRule="auto"/>
        <w:jc w:val="both"/>
        <w:rPr>
          <w:rFonts w:ascii="David" w:hAnsi="David"/>
          <w:b/>
          <w:bCs/>
          <w:sz w:val="26"/>
          <w:szCs w:val="26"/>
          <w:u w:val="single"/>
          <w:rtl/>
        </w:rPr>
      </w:pPr>
      <w:r>
        <w:rPr>
          <w:rFonts w:ascii="David" w:hAnsi="David"/>
          <w:b/>
          <w:bCs/>
          <w:sz w:val="26"/>
          <w:szCs w:val="26"/>
          <w:u w:val="single"/>
          <w:rtl/>
        </w:rPr>
        <w:t>הרקע העובדתי</w:t>
      </w:r>
    </w:p>
    <w:p w:rsidR="00456896" w:rsidRDefault="00456896" w:rsidP="00456896">
      <w:pPr>
        <w:pStyle w:val="ad"/>
        <w:numPr>
          <w:ilvl w:val="0"/>
          <w:numId w:val="1"/>
        </w:numPr>
        <w:spacing w:line="360" w:lineRule="auto"/>
        <w:ind w:left="84" w:firstLine="0"/>
        <w:jc w:val="both"/>
        <w:rPr>
          <w:rFonts w:ascii="David" w:hAnsi="David" w:cs="David"/>
          <w:sz w:val="26"/>
          <w:szCs w:val="26"/>
          <w:rtl/>
        </w:rPr>
      </w:pPr>
      <w:r>
        <w:rPr>
          <w:rFonts w:ascii="David" w:hAnsi="David" w:cs="David"/>
          <w:sz w:val="26"/>
          <w:szCs w:val="26"/>
          <w:rtl/>
        </w:rPr>
        <w:t xml:space="preserve">התובעים, המבקשים, הגישו כנגד הנתבעים, המשיבים, תביעה לפיצוי עבור הנזקים שנגרמו להם, כיורשים וכתלויים של המנוח ש' י' ז"ל (להלן: </w:t>
      </w:r>
      <w:r>
        <w:rPr>
          <w:rFonts w:ascii="David" w:hAnsi="David" w:cs="David"/>
          <w:b/>
          <w:bCs/>
          <w:sz w:val="26"/>
          <w:szCs w:val="26"/>
          <w:rtl/>
        </w:rPr>
        <w:t>המנוח</w:t>
      </w:r>
      <w:r>
        <w:rPr>
          <w:rFonts w:ascii="David" w:hAnsi="David" w:cs="David"/>
          <w:sz w:val="26"/>
          <w:szCs w:val="26"/>
          <w:rtl/>
        </w:rPr>
        <w:t>). עילת התביעה היא רשלנותם של הנתבעים בטיפול במנוח.</w:t>
      </w:r>
    </w:p>
    <w:p w:rsidR="00456896" w:rsidRDefault="00456896" w:rsidP="00456896">
      <w:pPr>
        <w:pStyle w:val="ad"/>
        <w:spacing w:line="360" w:lineRule="auto"/>
        <w:ind w:left="84"/>
        <w:jc w:val="both"/>
        <w:rPr>
          <w:rFonts w:ascii="David" w:hAnsi="David" w:cs="David"/>
          <w:sz w:val="26"/>
          <w:szCs w:val="26"/>
        </w:rPr>
      </w:pPr>
    </w:p>
    <w:p w:rsidR="00456896" w:rsidRDefault="00456896" w:rsidP="00456896">
      <w:pPr>
        <w:pStyle w:val="ad"/>
        <w:numPr>
          <w:ilvl w:val="0"/>
          <w:numId w:val="1"/>
        </w:numPr>
        <w:spacing w:line="360" w:lineRule="auto"/>
        <w:ind w:left="84" w:firstLine="0"/>
        <w:jc w:val="both"/>
        <w:rPr>
          <w:rFonts w:ascii="David" w:hAnsi="David" w:cs="David"/>
          <w:sz w:val="26"/>
          <w:szCs w:val="26"/>
        </w:rPr>
      </w:pPr>
      <w:r>
        <w:rPr>
          <w:rFonts w:ascii="David" w:hAnsi="David" w:cs="David"/>
          <w:sz w:val="26"/>
          <w:szCs w:val="26"/>
          <w:rtl/>
        </w:rPr>
        <w:t>הצדדים הגישו את ראיותיהם שכללו חוות דעת של מומחים רפואיים, וכן תצהירי עדות ראשית. מטעם הנתבעים הוגשו שני תצהירים. האחד של פרופ' אברהם ניסן; השני של ד"ר יעל חביב.</w:t>
      </w:r>
    </w:p>
    <w:p w:rsidR="00456896" w:rsidRDefault="00456896" w:rsidP="00456896">
      <w:pPr>
        <w:pStyle w:val="ad"/>
        <w:spacing w:line="360" w:lineRule="auto"/>
        <w:ind w:left="84"/>
        <w:rPr>
          <w:rFonts w:ascii="David" w:hAnsi="David" w:cs="David"/>
          <w:sz w:val="26"/>
          <w:szCs w:val="26"/>
        </w:rPr>
      </w:pPr>
    </w:p>
    <w:p w:rsidR="00456896" w:rsidRDefault="00456896" w:rsidP="00456896">
      <w:pPr>
        <w:pStyle w:val="ad"/>
        <w:numPr>
          <w:ilvl w:val="0"/>
          <w:numId w:val="1"/>
        </w:numPr>
        <w:spacing w:line="360" w:lineRule="auto"/>
        <w:ind w:left="84" w:firstLine="0"/>
        <w:jc w:val="both"/>
        <w:rPr>
          <w:rFonts w:ascii="David" w:hAnsi="David" w:cs="David"/>
          <w:sz w:val="26"/>
          <w:szCs w:val="26"/>
          <w:rtl/>
        </w:rPr>
      </w:pPr>
      <w:r>
        <w:rPr>
          <w:rFonts w:ascii="David" w:hAnsi="David" w:cs="David"/>
          <w:sz w:val="26"/>
          <w:szCs w:val="26"/>
          <w:rtl/>
        </w:rPr>
        <w:t>בתצהירה כתבה ד"ר חביב את הדברים הבאים:</w:t>
      </w:r>
    </w:p>
    <w:p w:rsidR="00456896" w:rsidRDefault="00456896" w:rsidP="00456896">
      <w:pPr>
        <w:ind w:left="720" w:right="851"/>
        <w:jc w:val="both"/>
        <w:rPr>
          <w:rFonts w:ascii="David" w:hAnsi="David"/>
          <w:sz w:val="26"/>
          <w:szCs w:val="26"/>
        </w:rPr>
      </w:pPr>
      <w:r>
        <w:rPr>
          <w:rFonts w:ascii="David" w:hAnsi="David"/>
          <w:sz w:val="26"/>
          <w:szCs w:val="26"/>
          <w:rtl/>
        </w:rPr>
        <w:t>"...</w:t>
      </w:r>
    </w:p>
    <w:p w:rsidR="00456896" w:rsidRDefault="00456896" w:rsidP="00456896">
      <w:pPr>
        <w:pStyle w:val="ad"/>
        <w:numPr>
          <w:ilvl w:val="0"/>
          <w:numId w:val="2"/>
        </w:numPr>
        <w:ind w:right="851"/>
        <w:jc w:val="both"/>
        <w:rPr>
          <w:rFonts w:ascii="David" w:hAnsi="David" w:cs="David"/>
          <w:sz w:val="26"/>
          <w:szCs w:val="26"/>
          <w:rtl/>
        </w:rPr>
      </w:pPr>
      <w:r>
        <w:rPr>
          <w:rFonts w:ascii="David" w:hAnsi="David" w:cs="David"/>
          <w:sz w:val="26"/>
          <w:szCs w:val="26"/>
          <w:rtl/>
        </w:rPr>
        <w:t xml:space="preserve">התצהיר נערך בהסתמך על עיון במסמכים הרפואיים מתיקו הרפואי של המנוח – שי יואב ז"ל בבית החולים. </w:t>
      </w:r>
    </w:p>
    <w:p w:rsidR="00456896" w:rsidRDefault="00456896" w:rsidP="00456896">
      <w:pPr>
        <w:pStyle w:val="ad"/>
        <w:rPr>
          <w:rFonts w:ascii="David" w:hAnsi="David" w:cs="David"/>
          <w:sz w:val="26"/>
          <w:szCs w:val="26"/>
          <w:rtl/>
        </w:rPr>
      </w:pPr>
    </w:p>
    <w:p w:rsidR="00456896" w:rsidRDefault="00456896" w:rsidP="00456896">
      <w:pPr>
        <w:pStyle w:val="ad"/>
        <w:numPr>
          <w:ilvl w:val="0"/>
          <w:numId w:val="2"/>
        </w:numPr>
        <w:ind w:right="851"/>
        <w:jc w:val="both"/>
        <w:rPr>
          <w:rFonts w:ascii="David" w:hAnsi="David" w:cs="David"/>
          <w:sz w:val="26"/>
          <w:szCs w:val="26"/>
          <w:rtl/>
        </w:rPr>
      </w:pPr>
      <w:r>
        <w:rPr>
          <w:rFonts w:ascii="David" w:hAnsi="David" w:cs="David"/>
          <w:sz w:val="26"/>
          <w:szCs w:val="26"/>
          <w:rtl/>
        </w:rPr>
        <w:lastRenderedPageBreak/>
        <w:t xml:space="preserve">במועד הרלבנטי, וכיום, הנני מנהלת היחידה לטיפול נמרץ בבית החולים. הנני עורכת תצהיר זה מתוקף תפקידי כמנהלת היחידה, אשר אחראית על כל המטופלים המאושפזים ביחידה, לרבות המנוח, וגם על פי בדיקות והוראות שנתתי במהלך אשפוזו של המנוח ביחידה. </w:t>
      </w:r>
    </w:p>
    <w:p w:rsidR="00456896" w:rsidRDefault="00456896" w:rsidP="00456896">
      <w:pPr>
        <w:pStyle w:val="ad"/>
        <w:rPr>
          <w:rFonts w:ascii="David" w:hAnsi="David" w:cs="David"/>
          <w:sz w:val="26"/>
          <w:szCs w:val="26"/>
          <w:rtl/>
        </w:rPr>
      </w:pPr>
    </w:p>
    <w:p w:rsidR="00456896" w:rsidRDefault="00456896" w:rsidP="00456896">
      <w:pPr>
        <w:pStyle w:val="ad"/>
        <w:numPr>
          <w:ilvl w:val="0"/>
          <w:numId w:val="2"/>
        </w:numPr>
        <w:ind w:right="851"/>
        <w:jc w:val="both"/>
        <w:rPr>
          <w:rFonts w:ascii="David" w:hAnsi="David" w:cs="David"/>
          <w:sz w:val="26"/>
          <w:szCs w:val="26"/>
          <w:rtl/>
        </w:rPr>
      </w:pPr>
      <w:r>
        <w:rPr>
          <w:rFonts w:ascii="David" w:hAnsi="David" w:cs="David"/>
          <w:sz w:val="26"/>
          <w:szCs w:val="26"/>
          <w:rtl/>
        </w:rPr>
        <w:t xml:space="preserve">על פי הרישום הרפואי, המנוח עבר ניתוח מסוג </w:t>
      </w:r>
      <w:r>
        <w:rPr>
          <w:rFonts w:ascii="David" w:hAnsi="David" w:cs="David"/>
          <w:sz w:val="26"/>
          <w:szCs w:val="26"/>
        </w:rPr>
        <w:t>HIPEC</w:t>
      </w:r>
      <w:r>
        <w:rPr>
          <w:rFonts w:ascii="David" w:hAnsi="David" w:cs="David"/>
          <w:sz w:val="26"/>
          <w:szCs w:val="26"/>
          <w:rtl/>
        </w:rPr>
        <w:t xml:space="preserve"> ביום 22.2.17 על ידי צוות שברשותו של פרופ' ניסן. למחרת הוא הועבר למחלקת טיפול נמרץ. לאחר הניתוח סבל המנוח מסיבוך של תסמונת המדור ביד ימין, שמרגע שאובחנה טופלה כמקובל ועל פי הרישומים ישנה תמונה ברורה של שיפור הדרגתי של מצב היד. במהלך אשפוזו של המנוח ביחידה מצבו הלך והשתפר. לאחר שיפור הדרגתי, ביום ה-12 לאחר הניתוח, הדרדר מצבו והמנוח הורד לחדר ניתוח. בניתוח נמצא נקב בקיבה אשר טופל. לאחר סיבוך זה מצבו המשיך להתדרדר והוא עבר שלושה ניתוחים נוספים. אציין כי כל אותה תקופה המנוח היה מורדם ומונשם והציג מהלך ספטי עד לפטירתו המצערת.</w:t>
      </w:r>
    </w:p>
    <w:p w:rsidR="00456896" w:rsidRDefault="00456896" w:rsidP="00456896">
      <w:pPr>
        <w:pStyle w:val="ad"/>
        <w:ind w:left="1080" w:hanging="360"/>
        <w:rPr>
          <w:rFonts w:ascii="David" w:hAnsi="David" w:cs="David"/>
          <w:sz w:val="26"/>
          <w:szCs w:val="26"/>
          <w:rtl/>
        </w:rPr>
      </w:pPr>
    </w:p>
    <w:p w:rsidR="00456896" w:rsidRDefault="00456896" w:rsidP="00456896">
      <w:pPr>
        <w:pStyle w:val="ad"/>
        <w:numPr>
          <w:ilvl w:val="0"/>
          <w:numId w:val="2"/>
        </w:numPr>
        <w:ind w:right="851"/>
        <w:jc w:val="both"/>
        <w:rPr>
          <w:rFonts w:ascii="David" w:hAnsi="David" w:cs="David"/>
          <w:sz w:val="26"/>
          <w:szCs w:val="26"/>
          <w:rtl/>
        </w:rPr>
      </w:pPr>
      <w:r>
        <w:rPr>
          <w:rFonts w:ascii="David" w:hAnsi="David" w:cs="David"/>
          <w:sz w:val="26"/>
          <w:szCs w:val="26"/>
          <w:rtl/>
        </w:rPr>
        <w:t>בסופו של דבר, המנוח נפטר ביום 23.4.17 וזאת בעקבות שורה של סיבוכים של מערכת העיכול בניתוח בסדר גודל כפי שבוצע.</w:t>
      </w:r>
    </w:p>
    <w:p w:rsidR="00456896" w:rsidRDefault="00456896" w:rsidP="00456896">
      <w:pPr>
        <w:pStyle w:val="ad"/>
        <w:ind w:left="1080" w:hanging="360"/>
        <w:rPr>
          <w:rFonts w:ascii="David" w:hAnsi="David" w:cs="David"/>
          <w:sz w:val="26"/>
          <w:szCs w:val="26"/>
        </w:rPr>
      </w:pPr>
    </w:p>
    <w:p w:rsidR="00456896" w:rsidRDefault="00456896" w:rsidP="00456896">
      <w:pPr>
        <w:pStyle w:val="ad"/>
        <w:ind w:left="1080" w:right="851"/>
        <w:jc w:val="both"/>
        <w:rPr>
          <w:rFonts w:ascii="David" w:hAnsi="David" w:cs="David"/>
          <w:sz w:val="26"/>
          <w:szCs w:val="26"/>
          <w:rtl/>
        </w:rPr>
      </w:pPr>
      <w:r>
        <w:rPr>
          <w:rFonts w:ascii="David" w:hAnsi="David" w:cs="David"/>
          <w:sz w:val="26"/>
          <w:szCs w:val="26"/>
          <w:rtl/>
        </w:rPr>
        <w:t>אציין כי מהמעקב שניהלנו אחריו, אני וצוות המחלקה שלי, ניתן היה בהחלט לראות שיפור והתאוששות מהסיבוך של תסמונת המדור עד כדי החלטה לבצע הליכים ניתוחיים שמבוצעים רק לאחר החלמה מתסמונת זו. ההתדרדרות במצבו של החולה היתה במנותק ממצב ההחלטה של היד מתסמונת המדור וסיבתה סיבוך כירורגי בעקבות הניתוח..."</w:t>
      </w:r>
    </w:p>
    <w:p w:rsidR="00456896" w:rsidRDefault="00456896" w:rsidP="00456896">
      <w:pPr>
        <w:pStyle w:val="ad"/>
        <w:ind w:left="1440" w:right="851"/>
        <w:jc w:val="both"/>
        <w:rPr>
          <w:rFonts w:ascii="David" w:hAnsi="David" w:cs="David"/>
          <w:sz w:val="26"/>
          <w:szCs w:val="26"/>
          <w:rtl/>
        </w:rPr>
      </w:pPr>
    </w:p>
    <w:p w:rsidR="00456896" w:rsidRDefault="00456896" w:rsidP="00456896">
      <w:pPr>
        <w:spacing w:line="360" w:lineRule="auto"/>
        <w:rPr>
          <w:rFonts w:ascii="David" w:hAnsi="David"/>
          <w:b/>
          <w:bCs/>
          <w:sz w:val="26"/>
          <w:szCs w:val="26"/>
          <w:u w:val="single"/>
          <w:rtl/>
        </w:rPr>
      </w:pPr>
      <w:r>
        <w:rPr>
          <w:rFonts w:ascii="David" w:hAnsi="David"/>
          <w:b/>
          <w:bCs/>
          <w:sz w:val="26"/>
          <w:szCs w:val="26"/>
          <w:u w:val="single"/>
          <w:rtl/>
        </w:rPr>
        <w:t>הבקשה, התגובה ומהלך הדברים</w:t>
      </w:r>
    </w:p>
    <w:p w:rsidR="00456896" w:rsidRDefault="00456896" w:rsidP="00456896">
      <w:pPr>
        <w:pStyle w:val="ad"/>
        <w:numPr>
          <w:ilvl w:val="0"/>
          <w:numId w:val="1"/>
        </w:numPr>
        <w:spacing w:line="360" w:lineRule="auto"/>
        <w:ind w:left="84" w:firstLine="0"/>
        <w:jc w:val="both"/>
        <w:rPr>
          <w:rFonts w:ascii="David" w:hAnsi="David" w:cs="David"/>
          <w:sz w:val="26"/>
          <w:szCs w:val="26"/>
          <w:rtl/>
        </w:rPr>
      </w:pPr>
      <w:r>
        <w:rPr>
          <w:rFonts w:ascii="David" w:hAnsi="David" w:cs="David"/>
          <w:sz w:val="26"/>
          <w:szCs w:val="26"/>
          <w:rtl/>
        </w:rPr>
        <w:t xml:space="preserve">לטענת התובעים יש להוציא את תצהירה של ד"ר חביב מהתיק בשל היותו עדות מומחה, ללא שיש בו התייחסות לנסיבות התיק הפרטניות. לחלופין התבקשה מחיקת כל ההיגדים המתייחסים לפרשנות וסברה לגבי הקשר בין מצב היד למצבו הכללי ולסיבת מותו (התובעים מפנים בעיקר לסעיפים 4 ו- 5 לתצהיר).  התובעים מצביעים על כך שד"ר חביב מעידה על אירועים למרות שלא הייתה נוכחת במהלכם, לא קלטה אותם בחושיה כ"מקור ראשון" והיא מסתמכת על האמור במסמכים הרפואיים ושלא לצורך. </w:t>
      </w:r>
    </w:p>
    <w:p w:rsidR="00456896" w:rsidRDefault="00456896" w:rsidP="00456896">
      <w:pPr>
        <w:pStyle w:val="ad"/>
        <w:spacing w:line="240" w:lineRule="auto"/>
        <w:ind w:left="84"/>
        <w:jc w:val="both"/>
        <w:rPr>
          <w:rFonts w:ascii="David" w:hAnsi="David" w:cs="David"/>
          <w:sz w:val="26"/>
          <w:szCs w:val="26"/>
        </w:rPr>
      </w:pPr>
    </w:p>
    <w:p w:rsidR="00456896" w:rsidRDefault="00456896" w:rsidP="00456896">
      <w:pPr>
        <w:pStyle w:val="ad"/>
        <w:numPr>
          <w:ilvl w:val="0"/>
          <w:numId w:val="1"/>
        </w:numPr>
        <w:spacing w:line="360" w:lineRule="auto"/>
        <w:ind w:left="84" w:firstLine="0"/>
        <w:jc w:val="both"/>
        <w:rPr>
          <w:rFonts w:ascii="David" w:hAnsi="David" w:cs="David"/>
          <w:sz w:val="26"/>
          <w:szCs w:val="26"/>
        </w:rPr>
      </w:pPr>
      <w:r>
        <w:rPr>
          <w:rFonts w:ascii="David" w:hAnsi="David" w:cs="David"/>
          <w:sz w:val="26"/>
          <w:szCs w:val="26"/>
          <w:rtl/>
        </w:rPr>
        <w:t>בהקשר זה הפנו התובעים לכך שד"ר חביב כותבת שערכה את התצהיר לפי הרישומים, ומכך הם למדים שכל העובדות שהיא מתארת אותן הן עדות שמועה ולכל היותר פרשנות של טקסט (התובעים מפנים לרישומים בודדים שד"ר חביב ערכה בעצמה ומציינים כי אינם בתקופה שעליה היא מתייחסת בתצהיר וכן כי אינה מתייחסת לתקופה ספציפית במסגרת התצהיר).</w:t>
      </w:r>
    </w:p>
    <w:p w:rsidR="00456896" w:rsidRDefault="00456896" w:rsidP="00456896">
      <w:pPr>
        <w:pStyle w:val="ad"/>
        <w:spacing w:line="240" w:lineRule="auto"/>
        <w:ind w:left="84"/>
        <w:jc w:val="both"/>
        <w:rPr>
          <w:rFonts w:ascii="David" w:hAnsi="David" w:cs="David"/>
          <w:sz w:val="26"/>
          <w:szCs w:val="26"/>
        </w:rPr>
      </w:pPr>
    </w:p>
    <w:p w:rsidR="00456896" w:rsidRDefault="00456896" w:rsidP="00456896">
      <w:pPr>
        <w:pStyle w:val="ad"/>
        <w:numPr>
          <w:ilvl w:val="0"/>
          <w:numId w:val="1"/>
        </w:numPr>
        <w:spacing w:line="360" w:lineRule="auto"/>
        <w:ind w:left="84" w:firstLine="0"/>
        <w:jc w:val="both"/>
        <w:rPr>
          <w:rFonts w:ascii="David" w:hAnsi="David" w:cs="David"/>
          <w:sz w:val="26"/>
          <w:szCs w:val="26"/>
        </w:rPr>
      </w:pPr>
      <w:r>
        <w:rPr>
          <w:rFonts w:ascii="David" w:hAnsi="David" w:cs="David"/>
          <w:sz w:val="26"/>
          <w:szCs w:val="26"/>
          <w:rtl/>
        </w:rPr>
        <w:t xml:space="preserve">מכאן מסקנת התובעים שיש לראות בתצהירה של ד"ר חביב חוות דעת ותו לא ועל כן אין להתיר את הגשתו. </w:t>
      </w:r>
    </w:p>
    <w:p w:rsidR="00456896" w:rsidRDefault="00456896" w:rsidP="00456896">
      <w:pPr>
        <w:pStyle w:val="ad"/>
        <w:rPr>
          <w:rFonts w:ascii="David" w:hAnsi="David" w:cs="David"/>
          <w:sz w:val="26"/>
          <w:szCs w:val="26"/>
        </w:rPr>
      </w:pPr>
    </w:p>
    <w:p w:rsidR="00456896" w:rsidRDefault="00456896" w:rsidP="00456896">
      <w:pPr>
        <w:pStyle w:val="ad"/>
        <w:numPr>
          <w:ilvl w:val="0"/>
          <w:numId w:val="1"/>
        </w:numPr>
        <w:spacing w:line="360" w:lineRule="auto"/>
        <w:ind w:left="84" w:firstLine="0"/>
        <w:jc w:val="both"/>
        <w:rPr>
          <w:rFonts w:ascii="David" w:hAnsi="David" w:cs="David"/>
          <w:sz w:val="26"/>
          <w:szCs w:val="26"/>
          <w:rtl/>
        </w:rPr>
      </w:pPr>
      <w:r>
        <w:rPr>
          <w:rFonts w:ascii="David" w:hAnsi="David" w:cs="David"/>
          <w:sz w:val="26"/>
          <w:szCs w:val="26"/>
          <w:rtl/>
        </w:rPr>
        <w:t xml:space="preserve">התובעים אינם מתעלמים מההלכה שנקבעה ברע"א 8401/09 </w:t>
      </w:r>
      <w:r>
        <w:rPr>
          <w:rFonts w:ascii="David" w:hAnsi="David" w:cs="David"/>
          <w:b/>
          <w:bCs/>
          <w:sz w:val="26"/>
          <w:szCs w:val="26"/>
          <w:rtl/>
        </w:rPr>
        <w:t xml:space="preserve">רונן זלצבורג נ' קופת חולים לאומית </w:t>
      </w:r>
      <w:r>
        <w:rPr>
          <w:rFonts w:ascii="David" w:hAnsi="David" w:cs="David"/>
          <w:sz w:val="26"/>
          <w:szCs w:val="26"/>
          <w:rtl/>
        </w:rPr>
        <w:t xml:space="preserve">(7.6.2010) (להלן: עניין </w:t>
      </w:r>
      <w:r>
        <w:rPr>
          <w:rFonts w:ascii="David" w:hAnsi="David" w:cs="David"/>
          <w:b/>
          <w:bCs/>
          <w:sz w:val="26"/>
          <w:szCs w:val="26"/>
          <w:rtl/>
        </w:rPr>
        <w:t>זלצבורג</w:t>
      </w:r>
      <w:r>
        <w:rPr>
          <w:rFonts w:ascii="David" w:hAnsi="David" w:cs="David"/>
          <w:sz w:val="26"/>
          <w:szCs w:val="26"/>
          <w:rtl/>
        </w:rPr>
        <w:t>), אך לטענתם ההיתר שניתן לרופא המעיד עדות עובדתית ליתן עדות סברה הוא ביחס לטיפול שהוא עצמו נתן ולהסבר שהוא מבקש לתת על שיקוליו ומה שחווה בעת הטיפול, ואין המדובר בהיתר כללי למתן חוות דעת. התובעים מפנים להחלטות שניתנו ובהן התקבלה הטענה</w:t>
      </w:r>
      <w:r>
        <w:rPr>
          <w:rFonts w:ascii="David" w:hAnsi="David" w:cs="David"/>
          <w:b/>
          <w:bCs/>
          <w:sz w:val="26"/>
          <w:szCs w:val="26"/>
          <w:rtl/>
        </w:rPr>
        <w:t xml:space="preserve">. </w:t>
      </w:r>
      <w:r>
        <w:rPr>
          <w:rFonts w:ascii="David" w:hAnsi="David" w:cs="David"/>
          <w:sz w:val="26"/>
          <w:szCs w:val="26"/>
          <w:rtl/>
        </w:rPr>
        <w:t xml:space="preserve">טענתם של התובעים כי אין לקבל את התצהיר ואין להתיר את הפרת האיזון בין התביעה להגנה ולפגוע בתובעים. </w:t>
      </w:r>
    </w:p>
    <w:p w:rsidR="00456896" w:rsidRDefault="00456896" w:rsidP="00456896">
      <w:pPr>
        <w:pStyle w:val="ad"/>
        <w:rPr>
          <w:rFonts w:ascii="David" w:hAnsi="David" w:cs="David"/>
          <w:sz w:val="26"/>
          <w:szCs w:val="26"/>
        </w:rPr>
      </w:pPr>
    </w:p>
    <w:p w:rsidR="00456896" w:rsidRDefault="00456896" w:rsidP="00456896">
      <w:pPr>
        <w:pStyle w:val="ad"/>
        <w:numPr>
          <w:ilvl w:val="0"/>
          <w:numId w:val="1"/>
        </w:numPr>
        <w:spacing w:line="360" w:lineRule="auto"/>
        <w:ind w:left="84" w:firstLine="0"/>
        <w:jc w:val="both"/>
        <w:rPr>
          <w:rFonts w:ascii="David" w:hAnsi="David" w:cs="David"/>
          <w:sz w:val="26"/>
          <w:szCs w:val="26"/>
          <w:rtl/>
        </w:rPr>
      </w:pPr>
      <w:r>
        <w:rPr>
          <w:rFonts w:ascii="David" w:hAnsi="David" w:cs="David"/>
          <w:sz w:val="26"/>
          <w:szCs w:val="26"/>
          <w:rtl/>
        </w:rPr>
        <w:t xml:space="preserve">הנתבעים מתנגדים לבקשה. הם טוענים כי התצהירים נערכו על ידי רופאים שטיפלו במנוח בזמן אמת והתייחסותם בתצהירים אלו מבוססת כולה על שיקול הדעת שהפעילו בזמן ובמהלך הטיפול במנוח. לטענתם, משהועלו טענות באשר להתנהלותם הרפואית של אנשי הצוות הרפואי יש לאפשר הגשת תצהירים שיתייחסו לטענות אלה במסגרת מומחיותם של המצהירים. אף הנתבעים נסמכים על עניין </w:t>
      </w:r>
      <w:r>
        <w:rPr>
          <w:rFonts w:ascii="David" w:hAnsi="David" w:cs="David"/>
          <w:b/>
          <w:bCs/>
          <w:sz w:val="26"/>
          <w:szCs w:val="26"/>
          <w:rtl/>
        </w:rPr>
        <w:t>זלצבורג</w:t>
      </w:r>
      <w:r>
        <w:rPr>
          <w:rFonts w:ascii="David" w:hAnsi="David" w:cs="David"/>
          <w:sz w:val="26"/>
          <w:szCs w:val="26"/>
          <w:rtl/>
        </w:rPr>
        <w:t>.</w:t>
      </w:r>
    </w:p>
    <w:p w:rsidR="00456896" w:rsidRDefault="00456896" w:rsidP="00456896">
      <w:pPr>
        <w:pStyle w:val="ad"/>
        <w:rPr>
          <w:rFonts w:ascii="David" w:hAnsi="David" w:cs="David"/>
          <w:sz w:val="26"/>
          <w:szCs w:val="26"/>
        </w:rPr>
      </w:pPr>
    </w:p>
    <w:p w:rsidR="00456896" w:rsidRDefault="00456896" w:rsidP="00456896">
      <w:pPr>
        <w:pStyle w:val="ad"/>
        <w:numPr>
          <w:ilvl w:val="0"/>
          <w:numId w:val="1"/>
        </w:numPr>
        <w:spacing w:line="360" w:lineRule="auto"/>
        <w:ind w:left="84" w:firstLine="0"/>
        <w:jc w:val="both"/>
        <w:rPr>
          <w:rFonts w:ascii="David" w:hAnsi="David" w:cs="David"/>
          <w:sz w:val="26"/>
          <w:szCs w:val="26"/>
          <w:rtl/>
        </w:rPr>
      </w:pPr>
      <w:r>
        <w:rPr>
          <w:rFonts w:ascii="David" w:hAnsi="David" w:cs="David"/>
          <w:sz w:val="26"/>
          <w:szCs w:val="26"/>
          <w:rtl/>
        </w:rPr>
        <w:t>לגופם של דברים, נטען כי ד"ר חביב, היא מנהלת היחידה לטיפול נמרץ בבית החולים, שלקחה חלק בטיפול במנוח, מתוקף היותה מנהלת היחידה, שאמונה על כל המטופלים המאושפזים ביחידה, מבצעת מעקב יומיומי, מקבלת דיווחים שוטפים על מצבם ומי שהייתה אחת הרופאות שבדקו את המנוח במהלך האשפוז. תצהירה, הכולל את פרשנותה לאירועים נשוא התביעה, אינו בגדר "עדות מומחה" כי אם הפרשנות שהיא מעניקה והעניקה בזמן אמת, למצבו הרפואי של המנוח במהלך האשפוז, במחלקה, כאשר היא עצמה הורתה על טיפול תרופתי, ייעצה והורתה על אופן הטיפול בו לאורך כל אשפוזו, במסגרת ישיבות הבוקר המתקיימות במחלקה, שבהן נדון מצבו הרפואי, והתקבלו החלטות על ידי הצוות הרפואי הבכיר, ובין היתר, על ידי ד"ר חביב. לפיכך התייחסותה של ד"ר חביב לשיפור בתסמונת המדור הינה עובדתית ולא עניין שאינו מצוי בידיעותיה.</w:t>
      </w:r>
    </w:p>
    <w:p w:rsidR="00456896" w:rsidRDefault="00456896" w:rsidP="00456896">
      <w:pPr>
        <w:pStyle w:val="ad"/>
        <w:rPr>
          <w:rFonts w:ascii="David" w:hAnsi="David" w:cs="David"/>
          <w:sz w:val="26"/>
          <w:szCs w:val="26"/>
        </w:rPr>
      </w:pPr>
    </w:p>
    <w:p w:rsidR="00456896" w:rsidRDefault="00456896" w:rsidP="00456896">
      <w:pPr>
        <w:pStyle w:val="ad"/>
        <w:numPr>
          <w:ilvl w:val="0"/>
          <w:numId w:val="1"/>
        </w:numPr>
        <w:spacing w:line="360" w:lineRule="auto"/>
        <w:ind w:left="84" w:firstLine="0"/>
        <w:jc w:val="both"/>
        <w:rPr>
          <w:rFonts w:ascii="David" w:hAnsi="David" w:cs="David"/>
          <w:sz w:val="26"/>
          <w:szCs w:val="26"/>
          <w:rtl/>
        </w:rPr>
      </w:pPr>
      <w:r>
        <w:rPr>
          <w:rFonts w:ascii="David" w:hAnsi="David" w:cs="David"/>
          <w:sz w:val="26"/>
          <w:szCs w:val="26"/>
          <w:rtl/>
        </w:rPr>
        <w:t xml:space="preserve">באשר לסוגיית הקשר הסיבתי, נטען כי מאחר והטענה לא הופנתה לרופא ספציפי, אין מניעה שד"ר חביב, כמי שעקבה באופן יומיומי אחר המנוח, וראתה את השיפור במצבו בימים </w:t>
      </w:r>
      <w:r>
        <w:rPr>
          <w:rFonts w:ascii="David" w:hAnsi="David" w:cs="David"/>
          <w:sz w:val="26"/>
          <w:szCs w:val="26"/>
          <w:rtl/>
        </w:rPr>
        <w:lastRenderedPageBreak/>
        <w:t xml:space="preserve">הראשונים, ואת ההתדרדרות החדה לאחר מכן, תביע את דעתה באשר לסיבה, לכך שאותה סברה בזמן אמת. </w:t>
      </w:r>
    </w:p>
    <w:p w:rsidR="00456896" w:rsidRDefault="00456896" w:rsidP="00456896">
      <w:pPr>
        <w:pStyle w:val="ad"/>
        <w:rPr>
          <w:rFonts w:ascii="David" w:hAnsi="David" w:cs="David"/>
          <w:sz w:val="26"/>
          <w:szCs w:val="26"/>
        </w:rPr>
      </w:pPr>
    </w:p>
    <w:p w:rsidR="00456896" w:rsidRDefault="00456896" w:rsidP="00456896">
      <w:pPr>
        <w:pStyle w:val="ad"/>
        <w:numPr>
          <w:ilvl w:val="0"/>
          <w:numId w:val="1"/>
        </w:numPr>
        <w:spacing w:line="360" w:lineRule="auto"/>
        <w:ind w:left="84" w:firstLine="0"/>
        <w:jc w:val="both"/>
        <w:rPr>
          <w:rFonts w:ascii="David" w:hAnsi="David" w:cs="David"/>
          <w:sz w:val="26"/>
          <w:szCs w:val="26"/>
          <w:rtl/>
        </w:rPr>
      </w:pPr>
      <w:r>
        <w:rPr>
          <w:rFonts w:ascii="David" w:hAnsi="David" w:cs="David"/>
          <w:sz w:val="26"/>
          <w:szCs w:val="26"/>
          <w:rtl/>
        </w:rPr>
        <w:t>לצד זאת נטען כי שיקול הדעת והמשקל אותו יש לייחס לקביעות אלו ואחרות של עדים עובדתיים, נעשה בסופו של ההליך, לאחר שקלול של הנ</w:t>
      </w:r>
      <w:r>
        <w:rPr>
          <w:rFonts w:ascii="David" w:hAnsi="David" w:cs="David" w:hint="cs"/>
          <w:sz w:val="26"/>
          <w:szCs w:val="26"/>
          <w:rtl/>
        </w:rPr>
        <w:t>ת</w:t>
      </w:r>
      <w:r>
        <w:rPr>
          <w:rFonts w:ascii="David" w:hAnsi="David" w:cs="David"/>
          <w:sz w:val="26"/>
          <w:szCs w:val="26"/>
          <w:rtl/>
        </w:rPr>
        <w:t>ונים במלואם, ואין לחסום רופאים שטיפלו במנוח, מלהציג את עמדתם הרפואית בעניין מסוים, עניין שהוא לבטח מרכז המחלוקת בין הצדדים, עניין בו הם היו מעורבים בטיפול הרפואי. בהמשך לכך פירטו הנתבעים דוגמאות למעורבותה של ד"ר חביב בטיפול במנוח ורישומים שערכה.</w:t>
      </w:r>
    </w:p>
    <w:p w:rsidR="00456896" w:rsidRDefault="00456896" w:rsidP="00456896">
      <w:pPr>
        <w:pStyle w:val="ad"/>
        <w:rPr>
          <w:rFonts w:ascii="David" w:hAnsi="David" w:cs="David"/>
          <w:sz w:val="26"/>
          <w:szCs w:val="26"/>
        </w:rPr>
      </w:pPr>
    </w:p>
    <w:p w:rsidR="00456896" w:rsidRDefault="00456896" w:rsidP="00456896">
      <w:pPr>
        <w:pStyle w:val="ad"/>
        <w:numPr>
          <w:ilvl w:val="0"/>
          <w:numId w:val="1"/>
        </w:numPr>
        <w:spacing w:line="360" w:lineRule="auto"/>
        <w:ind w:left="84" w:firstLine="0"/>
        <w:jc w:val="both"/>
        <w:rPr>
          <w:rFonts w:ascii="David" w:hAnsi="David" w:cs="David"/>
          <w:sz w:val="26"/>
          <w:szCs w:val="26"/>
          <w:rtl/>
        </w:rPr>
      </w:pPr>
      <w:r>
        <w:rPr>
          <w:rFonts w:ascii="David" w:hAnsi="David" w:cs="David"/>
          <w:sz w:val="26"/>
          <w:szCs w:val="26"/>
          <w:rtl/>
        </w:rPr>
        <w:t>לאחר עיון בבקשה ובתגובה, מצאתי כי קיים פער בין תצהיר העדות הראשית של ד"ר חביב לבין תיאור העובדות שבתגובה לבקשה. לפיכך, ניתנה על ידי ביום 2.3.2023 החלטה, שבה ביקשתי מהנתבעים להודיע האם הם מבקשים להגיש תצהיר מתוקן של ד"ר חביב, שיכלול את כל העובדות שנכללו בתגובה, או מבקשים שההחלטה תינתן על יסוד תצהירה של ד"ר חביב, כפי שהוגש, ואז אתעלם מכל הטענות העובדתיות הכלולות בתגובה.</w:t>
      </w:r>
    </w:p>
    <w:p w:rsidR="00456896" w:rsidRDefault="00456896" w:rsidP="00456896">
      <w:pPr>
        <w:pStyle w:val="ad"/>
        <w:rPr>
          <w:rFonts w:ascii="David" w:hAnsi="David" w:cs="David"/>
          <w:sz w:val="26"/>
          <w:szCs w:val="26"/>
        </w:rPr>
      </w:pPr>
    </w:p>
    <w:p w:rsidR="00456896" w:rsidRDefault="00456896" w:rsidP="00456896">
      <w:pPr>
        <w:pStyle w:val="ad"/>
        <w:numPr>
          <w:ilvl w:val="0"/>
          <w:numId w:val="1"/>
        </w:numPr>
        <w:spacing w:line="360" w:lineRule="auto"/>
        <w:ind w:left="84" w:firstLine="0"/>
        <w:jc w:val="both"/>
        <w:rPr>
          <w:rFonts w:ascii="David" w:hAnsi="David" w:cs="David"/>
          <w:sz w:val="26"/>
          <w:szCs w:val="26"/>
          <w:rtl/>
        </w:rPr>
      </w:pPr>
      <w:r>
        <w:rPr>
          <w:rFonts w:ascii="David" w:hAnsi="David" w:cs="David"/>
          <w:sz w:val="26"/>
          <w:szCs w:val="26"/>
          <w:rtl/>
        </w:rPr>
        <w:t xml:space="preserve">אף שהוריתי על הגשת עמדת הנתבעים ביום 9.3.2023, הנתבעים התעלמו מהחלטת בית המשפט והגישו ביום 16.3.2023 הודעה כי </w:t>
      </w:r>
      <w:r>
        <w:rPr>
          <w:rFonts w:ascii="David" w:hAnsi="David" w:cs="David" w:hint="cs"/>
          <w:sz w:val="26"/>
          <w:szCs w:val="26"/>
          <w:rtl/>
        </w:rPr>
        <w:t xml:space="preserve">הם </w:t>
      </w:r>
      <w:r>
        <w:rPr>
          <w:rFonts w:ascii="David" w:hAnsi="David" w:cs="David"/>
          <w:sz w:val="26"/>
          <w:szCs w:val="26"/>
          <w:rtl/>
        </w:rPr>
        <w:t>מבקשים להגיש תצהיר מתוקן של ד"ר חביב, והתנצלו על האיחור בהגשת ההודעה. הנתבעים ביקשו להאריך להם את המועד להגשת תצהיר מתוקן ב-21 יום. בו ביום נעתרתי לבקשתם.</w:t>
      </w:r>
    </w:p>
    <w:p w:rsidR="00456896" w:rsidRDefault="00456896" w:rsidP="00456896">
      <w:pPr>
        <w:pStyle w:val="ad"/>
        <w:rPr>
          <w:rFonts w:ascii="David" w:hAnsi="David" w:cs="David"/>
          <w:sz w:val="26"/>
          <w:szCs w:val="26"/>
        </w:rPr>
      </w:pPr>
    </w:p>
    <w:p w:rsidR="00456896" w:rsidRDefault="00456896" w:rsidP="00456896">
      <w:pPr>
        <w:pStyle w:val="ad"/>
        <w:numPr>
          <w:ilvl w:val="0"/>
          <w:numId w:val="1"/>
        </w:numPr>
        <w:spacing w:line="360" w:lineRule="auto"/>
        <w:ind w:left="84" w:firstLine="0"/>
        <w:jc w:val="both"/>
        <w:rPr>
          <w:rFonts w:ascii="David" w:hAnsi="David" w:cs="David"/>
          <w:sz w:val="26"/>
          <w:szCs w:val="26"/>
          <w:rtl/>
        </w:rPr>
      </w:pPr>
      <w:r>
        <w:rPr>
          <w:rFonts w:ascii="David" w:hAnsi="David" w:cs="David"/>
          <w:sz w:val="26"/>
          <w:szCs w:val="26"/>
          <w:rtl/>
        </w:rPr>
        <w:t>בחלוף הזמן שנקבע לא הוגש דבר. ביום 18.4.2023, הוגשה בקשת התובעים למתן החלטה בהיעדר תצהיר מתוקן של הנתבעים. מתוך תקווה כי הדבר יביא ל'התעוררותם' של הנתבעים, העברתי את הבקשה לתגובתם, והוריתי כי זו תוגש עד 23.4.2023. לצערי, גם תקווה זו נכזבה, ולא הוגש דבר. ביום 30.4.2023 הוגשה בקשה שנייה למתן החלטה, ובאין כל תגובה, אין מנוס ממתן החלטה בבקשה על יסוד התצהיר כפי שהוגש.</w:t>
      </w:r>
    </w:p>
    <w:p w:rsidR="00456896" w:rsidRDefault="00456896" w:rsidP="00456896">
      <w:pPr>
        <w:pStyle w:val="ad"/>
        <w:spacing w:line="360" w:lineRule="auto"/>
        <w:ind w:left="84"/>
        <w:jc w:val="both"/>
        <w:rPr>
          <w:rFonts w:ascii="David" w:hAnsi="David" w:cs="David"/>
          <w:sz w:val="26"/>
          <w:szCs w:val="26"/>
        </w:rPr>
      </w:pPr>
    </w:p>
    <w:p w:rsidR="00456896" w:rsidRDefault="00456896" w:rsidP="00456896">
      <w:pPr>
        <w:pStyle w:val="ad"/>
        <w:spacing w:after="0" w:line="360" w:lineRule="auto"/>
        <w:ind w:left="84"/>
        <w:jc w:val="both"/>
        <w:rPr>
          <w:rFonts w:ascii="David" w:hAnsi="David" w:cs="David"/>
          <w:b/>
          <w:bCs/>
          <w:sz w:val="26"/>
          <w:szCs w:val="26"/>
          <w:u w:val="single"/>
          <w:rtl/>
        </w:rPr>
      </w:pPr>
      <w:r>
        <w:rPr>
          <w:rFonts w:ascii="David" w:hAnsi="David" w:cs="David"/>
          <w:b/>
          <w:bCs/>
          <w:sz w:val="26"/>
          <w:szCs w:val="26"/>
          <w:u w:val="single"/>
          <w:rtl/>
        </w:rPr>
        <w:t>דיון והכרעה</w:t>
      </w:r>
    </w:p>
    <w:p w:rsidR="00456896" w:rsidRDefault="00456896" w:rsidP="00456896">
      <w:pPr>
        <w:pStyle w:val="ad"/>
        <w:numPr>
          <w:ilvl w:val="0"/>
          <w:numId w:val="1"/>
        </w:numPr>
        <w:spacing w:line="360" w:lineRule="auto"/>
        <w:ind w:left="84" w:firstLine="0"/>
        <w:jc w:val="both"/>
        <w:rPr>
          <w:rFonts w:ascii="David" w:hAnsi="David" w:cs="David"/>
          <w:sz w:val="26"/>
          <w:szCs w:val="26"/>
        </w:rPr>
      </w:pPr>
      <w:r>
        <w:rPr>
          <w:rFonts w:ascii="David" w:hAnsi="David" w:cs="David"/>
          <w:sz w:val="26"/>
          <w:szCs w:val="26"/>
          <w:rtl/>
        </w:rPr>
        <w:t>דין הבקשה להתקבל.</w:t>
      </w:r>
    </w:p>
    <w:p w:rsidR="00456896" w:rsidRDefault="00456896" w:rsidP="00456896">
      <w:pPr>
        <w:pStyle w:val="ad"/>
        <w:spacing w:line="240" w:lineRule="auto"/>
        <w:ind w:left="84"/>
        <w:jc w:val="both"/>
        <w:rPr>
          <w:rFonts w:ascii="David" w:hAnsi="David" w:cs="David"/>
          <w:sz w:val="26"/>
          <w:szCs w:val="26"/>
        </w:rPr>
      </w:pPr>
    </w:p>
    <w:p w:rsidR="00456896" w:rsidRDefault="00456896" w:rsidP="00456896">
      <w:pPr>
        <w:pStyle w:val="ad"/>
        <w:numPr>
          <w:ilvl w:val="0"/>
          <w:numId w:val="1"/>
        </w:numPr>
        <w:spacing w:line="360" w:lineRule="auto"/>
        <w:ind w:left="84" w:firstLine="0"/>
        <w:jc w:val="both"/>
        <w:rPr>
          <w:rFonts w:ascii="David" w:hAnsi="David" w:cs="David"/>
          <w:sz w:val="26"/>
          <w:szCs w:val="26"/>
        </w:rPr>
      </w:pPr>
      <w:r>
        <w:rPr>
          <w:rFonts w:ascii="David" w:hAnsi="David" w:cs="David"/>
          <w:sz w:val="26"/>
          <w:szCs w:val="26"/>
          <w:rtl/>
        </w:rPr>
        <w:t>דומה שאין צורך להרחיב</w:t>
      </w:r>
      <w:r>
        <w:rPr>
          <w:rFonts w:ascii="David" w:hAnsi="David" w:cs="David" w:hint="cs"/>
          <w:sz w:val="26"/>
          <w:szCs w:val="26"/>
          <w:rtl/>
        </w:rPr>
        <w:t>,</w:t>
      </w:r>
      <w:r>
        <w:rPr>
          <w:rFonts w:ascii="David" w:hAnsi="David" w:cs="David"/>
          <w:sz w:val="26"/>
          <w:szCs w:val="26"/>
          <w:rtl/>
        </w:rPr>
        <w:t xml:space="preserve"> שכן אף הנתבעים הסכימו כי נכון להגיש תצהיר מתוקן, שיכלול עובדות נוספות המלמדות על הטיפול שנתנה ד"ר חביב במנוח (ר' בקשת הנתבעים </w:t>
      </w:r>
      <w:r>
        <w:rPr>
          <w:rFonts w:ascii="David" w:hAnsi="David" w:cs="David"/>
          <w:sz w:val="26"/>
          <w:szCs w:val="26"/>
          <w:rtl/>
        </w:rPr>
        <w:lastRenderedPageBreak/>
        <w:t>להאריך להם את המועד לבקש להתיר להם תצהיר כזה), ורק התנהלות תמוהה של באי כוח הנתבעים, שלא הגישו את הבקשה במועד שנקבע, ואחר כך במועד הנדחה, ולאחר מכן התעלמו מהחלטת בית המשפט, היא שהביאה לכך שנדרשת הכרעה על בסיס התצהיר בנוסחו המקורי.</w:t>
      </w:r>
    </w:p>
    <w:p w:rsidR="00456896" w:rsidRDefault="00456896" w:rsidP="00456896">
      <w:pPr>
        <w:pStyle w:val="ad"/>
        <w:rPr>
          <w:rFonts w:ascii="David" w:hAnsi="David" w:cs="David"/>
          <w:sz w:val="26"/>
          <w:szCs w:val="26"/>
        </w:rPr>
      </w:pPr>
    </w:p>
    <w:p w:rsidR="00456896" w:rsidRDefault="00456896" w:rsidP="00456896">
      <w:pPr>
        <w:pStyle w:val="ad"/>
        <w:numPr>
          <w:ilvl w:val="0"/>
          <w:numId w:val="1"/>
        </w:numPr>
        <w:spacing w:line="360" w:lineRule="auto"/>
        <w:ind w:left="84" w:firstLine="0"/>
        <w:jc w:val="both"/>
        <w:rPr>
          <w:rFonts w:ascii="David" w:hAnsi="David" w:cs="David"/>
          <w:sz w:val="26"/>
          <w:szCs w:val="26"/>
          <w:rtl/>
        </w:rPr>
      </w:pPr>
      <w:r>
        <w:rPr>
          <w:rFonts w:ascii="David" w:hAnsi="David" w:cs="David"/>
          <w:sz w:val="26"/>
          <w:szCs w:val="26"/>
          <w:rtl/>
        </w:rPr>
        <w:t xml:space="preserve">מכל מקום, מאחר ואין מנוס מלהידרש לתצהיר בנוסח שהוגש, הרי שתצהיר זה אינו עולה קנה אחד עם הקווים המנחים שנקבעו בהלכת </w:t>
      </w:r>
      <w:r>
        <w:rPr>
          <w:rFonts w:ascii="David" w:hAnsi="David" w:cs="David"/>
          <w:b/>
          <w:bCs/>
          <w:sz w:val="26"/>
          <w:szCs w:val="26"/>
          <w:rtl/>
        </w:rPr>
        <w:t xml:space="preserve">זלצבורג. </w:t>
      </w:r>
      <w:r>
        <w:rPr>
          <w:rFonts w:ascii="David" w:hAnsi="David" w:cs="David"/>
          <w:sz w:val="26"/>
          <w:szCs w:val="26"/>
          <w:rtl/>
        </w:rPr>
        <w:t xml:space="preserve">נזכיר כי בעניין </w:t>
      </w:r>
      <w:r>
        <w:rPr>
          <w:rFonts w:ascii="David" w:hAnsi="David" w:cs="David"/>
          <w:b/>
          <w:bCs/>
          <w:sz w:val="26"/>
          <w:szCs w:val="26"/>
          <w:rtl/>
        </w:rPr>
        <w:t xml:space="preserve">זלצבורג </w:t>
      </w:r>
      <w:r>
        <w:rPr>
          <w:rFonts w:ascii="David" w:hAnsi="David" w:cs="David"/>
          <w:sz w:val="26"/>
          <w:szCs w:val="26"/>
          <w:rtl/>
        </w:rPr>
        <w:t>קבע כב' המשנה לנשיאה א' ריבלין את הדברים הבאים:</w:t>
      </w:r>
    </w:p>
    <w:p w:rsidR="00456896" w:rsidRDefault="00456896" w:rsidP="00456896">
      <w:pPr>
        <w:pStyle w:val="ad"/>
        <w:rPr>
          <w:rFonts w:ascii="David" w:hAnsi="David" w:cs="David"/>
          <w:sz w:val="26"/>
          <w:szCs w:val="26"/>
        </w:rPr>
      </w:pPr>
    </w:p>
    <w:p w:rsidR="00456896" w:rsidRDefault="00456896" w:rsidP="00456896">
      <w:pPr>
        <w:pStyle w:val="ad"/>
        <w:ind w:right="851"/>
        <w:jc w:val="both"/>
        <w:rPr>
          <w:rFonts w:ascii="David" w:hAnsi="David" w:cs="David"/>
          <w:sz w:val="26"/>
          <w:szCs w:val="26"/>
          <w:rtl/>
        </w:rPr>
      </w:pPr>
      <w:r>
        <w:rPr>
          <w:rFonts w:ascii="David" w:hAnsi="David" w:cs="David"/>
          <w:sz w:val="26"/>
          <w:szCs w:val="26"/>
          <w:rtl/>
        </w:rPr>
        <w:t>"אכן, כאשר מוגש תצהיר עדות ראשית מטעם נתבע שהוא רופא מומחה בתחומו – עשוי התצהיר לכלול התייחסות של העד לעניינים שבמומחיותו הרפואית. התייחסות זו היא, לעתים,  בלתי נמנעת, וההפרדה שעותרים המבקשים לעשות היא, פעמים רבות, בלתי אפשרית. כפי שקבע בית המשפט המחוזי, יש לאפשר לרופא-הנתבע להסביר את מעשיו, במסגרת תצהיר העדות הראשית מטעמו, ולא ניתן למנוע ממנו להבהיר את הפעולות שביצע או שנמנע מלבצע ואת השיקולים שעמדו בבסיס החלטותיו המקצועיות. יחד עם זאת, חזקה על בית המשפט הדן בתביעה כי ישים לנגד עיניו את העובדה שתצהיר העדות הראשית שמוגש מטעם העד-הרופא הוא תצהיר מטעם צד המעורב במשפט, וממילא אין מדובר בעדות מומחה אובייקטיבית. בדרך זו, ישמרו זכויותיו של התובע מזה, אך לא תיפגם הגנתו של הרופא הנתבע מזה."</w:t>
      </w:r>
    </w:p>
    <w:p w:rsidR="00456896" w:rsidRDefault="00456896" w:rsidP="00456896">
      <w:pPr>
        <w:pStyle w:val="ad"/>
        <w:ind w:right="851"/>
        <w:jc w:val="both"/>
        <w:rPr>
          <w:rFonts w:ascii="David" w:hAnsi="David" w:cs="David"/>
          <w:sz w:val="26"/>
          <w:szCs w:val="26"/>
          <w:rtl/>
        </w:rPr>
      </w:pPr>
    </w:p>
    <w:p w:rsidR="00456896" w:rsidRDefault="00456896" w:rsidP="00456896">
      <w:pPr>
        <w:pStyle w:val="ad"/>
        <w:ind w:right="851"/>
        <w:jc w:val="both"/>
        <w:rPr>
          <w:rFonts w:ascii="David" w:hAnsi="David" w:cs="David"/>
          <w:sz w:val="26"/>
          <w:szCs w:val="26"/>
          <w:rtl/>
        </w:rPr>
      </w:pPr>
    </w:p>
    <w:p w:rsidR="00456896" w:rsidRDefault="00456896" w:rsidP="006C3E99">
      <w:pPr>
        <w:pStyle w:val="ad"/>
        <w:numPr>
          <w:ilvl w:val="0"/>
          <w:numId w:val="1"/>
        </w:numPr>
        <w:spacing w:line="360" w:lineRule="auto"/>
        <w:ind w:left="84" w:firstLine="0"/>
        <w:jc w:val="both"/>
        <w:rPr>
          <w:rFonts w:ascii="David" w:hAnsi="David" w:cs="David"/>
          <w:sz w:val="26"/>
          <w:szCs w:val="26"/>
          <w:rtl/>
        </w:rPr>
      </w:pPr>
      <w:r>
        <w:rPr>
          <w:rFonts w:ascii="David" w:hAnsi="David" w:cs="David"/>
          <w:sz w:val="26"/>
          <w:szCs w:val="26"/>
          <w:rtl/>
        </w:rPr>
        <w:t xml:space="preserve">ביסוד הלכת </w:t>
      </w:r>
      <w:r>
        <w:rPr>
          <w:rFonts w:ascii="David" w:hAnsi="David" w:cs="David"/>
          <w:b/>
          <w:bCs/>
          <w:sz w:val="26"/>
          <w:szCs w:val="26"/>
          <w:rtl/>
        </w:rPr>
        <w:t xml:space="preserve">זלצבורג, </w:t>
      </w:r>
      <w:r>
        <w:rPr>
          <w:rFonts w:ascii="David" w:hAnsi="David" w:cs="David"/>
          <w:sz w:val="26"/>
          <w:szCs w:val="26"/>
          <w:rtl/>
        </w:rPr>
        <w:t>ההבחנה המתחייבת בין עדות עובדתית לבין חוות דעת של מומחה, והחשש מכך שרופא המעיד כעד עובדתי על פעולות שביצע, כולל בעדותו העובדתית גם את חוות דעתו המקצועית, מבלי שמוטלות עליו החובות והמגבלות, שמוטלות על מומחה</w:t>
      </w:r>
      <w:r w:rsidR="006C3E99">
        <w:rPr>
          <w:rFonts w:ascii="David" w:hAnsi="David" w:cs="David" w:hint="cs"/>
          <w:sz w:val="26"/>
          <w:szCs w:val="26"/>
          <w:rtl/>
        </w:rPr>
        <w:t xml:space="preserve"> </w:t>
      </w:r>
      <w:r w:rsidR="006C3E99">
        <w:rPr>
          <w:rFonts w:ascii="David" w:hAnsi="David" w:cs="David"/>
          <w:sz w:val="26"/>
          <w:szCs w:val="26"/>
          <w:rtl/>
        </w:rPr>
        <w:t>–</w:t>
      </w:r>
      <w:r w:rsidR="006C3E99">
        <w:rPr>
          <w:rFonts w:ascii="David" w:hAnsi="David" w:cs="David" w:hint="cs"/>
          <w:sz w:val="26"/>
          <w:szCs w:val="26"/>
          <w:rtl/>
        </w:rPr>
        <w:t xml:space="preserve"> דבר העלול להביא ליתרון בלתי הוגן למוסד הרפואי, שבשמו מוגש התצהיר</w:t>
      </w:r>
      <w:r>
        <w:rPr>
          <w:rFonts w:ascii="David" w:hAnsi="David" w:cs="David"/>
          <w:sz w:val="26"/>
          <w:szCs w:val="26"/>
          <w:rtl/>
        </w:rPr>
        <w:t>.</w:t>
      </w:r>
    </w:p>
    <w:p w:rsidR="00456896" w:rsidRDefault="00456896" w:rsidP="00456896">
      <w:pPr>
        <w:pStyle w:val="ad"/>
        <w:spacing w:line="360" w:lineRule="auto"/>
        <w:ind w:left="84"/>
        <w:jc w:val="both"/>
        <w:rPr>
          <w:rFonts w:ascii="David" w:hAnsi="David" w:cs="David"/>
          <w:sz w:val="26"/>
          <w:szCs w:val="26"/>
        </w:rPr>
      </w:pPr>
    </w:p>
    <w:p w:rsidR="00456896" w:rsidRDefault="00456896" w:rsidP="00456896">
      <w:pPr>
        <w:pStyle w:val="ad"/>
        <w:numPr>
          <w:ilvl w:val="0"/>
          <w:numId w:val="1"/>
        </w:numPr>
        <w:spacing w:line="360" w:lineRule="auto"/>
        <w:ind w:left="84" w:firstLine="0"/>
        <w:jc w:val="both"/>
        <w:rPr>
          <w:rFonts w:ascii="David" w:hAnsi="David" w:cs="David"/>
          <w:sz w:val="26"/>
          <w:szCs w:val="26"/>
        </w:rPr>
      </w:pPr>
      <w:r>
        <w:rPr>
          <w:rFonts w:ascii="David" w:hAnsi="David" w:cs="David"/>
          <w:sz w:val="26"/>
          <w:szCs w:val="26"/>
          <w:rtl/>
        </w:rPr>
        <w:t xml:space="preserve">הנה כי-כן, "ניתן היה להכשיר את חיווי הדעה כאמור, רק אם ההפרדה בין עדותו על עניינים שבעובדה לבין עניינים שבמומחיות, היא בלתי אפשרית" (רע"א 3945/22 </w:t>
      </w:r>
      <w:r>
        <w:rPr>
          <w:rFonts w:ascii="David" w:hAnsi="David" w:cs="David"/>
          <w:b/>
          <w:bCs/>
          <w:sz w:val="26"/>
          <w:szCs w:val="26"/>
          <w:rtl/>
        </w:rPr>
        <w:t xml:space="preserve">פלונית נ' ד"ר בוריסלב מיכאל, </w:t>
      </w:r>
      <w:r>
        <w:rPr>
          <w:rFonts w:ascii="David" w:hAnsi="David" w:cs="David"/>
          <w:sz w:val="26"/>
          <w:szCs w:val="26"/>
          <w:rtl/>
        </w:rPr>
        <w:t xml:space="preserve">פסקה 8 (14.7.2022), ת.א. (יר') 58449-02-18 </w:t>
      </w:r>
      <w:r>
        <w:rPr>
          <w:rFonts w:ascii="David" w:hAnsi="David" w:cs="David"/>
          <w:b/>
          <w:bCs/>
          <w:sz w:val="26"/>
          <w:szCs w:val="26"/>
          <w:rtl/>
        </w:rPr>
        <w:t xml:space="preserve">פלונית נ' הסתדרות מדיצינית הדסה, </w:t>
      </w:r>
      <w:r>
        <w:rPr>
          <w:rFonts w:ascii="David" w:hAnsi="David" w:cs="David"/>
          <w:sz w:val="26"/>
          <w:szCs w:val="26"/>
          <w:rtl/>
        </w:rPr>
        <w:t>פסקה 61 (30.6.2022)).</w:t>
      </w:r>
    </w:p>
    <w:p w:rsidR="00456896" w:rsidRDefault="00456896" w:rsidP="00456896">
      <w:pPr>
        <w:pStyle w:val="ad"/>
        <w:spacing w:line="360" w:lineRule="auto"/>
        <w:ind w:left="84"/>
        <w:jc w:val="both"/>
        <w:rPr>
          <w:rFonts w:ascii="David" w:hAnsi="David" w:cs="David"/>
          <w:sz w:val="26"/>
          <w:szCs w:val="26"/>
        </w:rPr>
      </w:pPr>
    </w:p>
    <w:p w:rsidR="00456896" w:rsidRDefault="00456896" w:rsidP="00456896">
      <w:pPr>
        <w:pStyle w:val="ad"/>
        <w:numPr>
          <w:ilvl w:val="0"/>
          <w:numId w:val="1"/>
        </w:numPr>
        <w:spacing w:line="360" w:lineRule="auto"/>
        <w:ind w:left="84" w:firstLine="0"/>
        <w:jc w:val="both"/>
        <w:rPr>
          <w:rFonts w:ascii="David" w:hAnsi="David" w:cs="David"/>
          <w:sz w:val="26"/>
          <w:szCs w:val="26"/>
        </w:rPr>
      </w:pPr>
      <w:r>
        <w:rPr>
          <w:rFonts w:ascii="David" w:hAnsi="David" w:cs="David"/>
          <w:sz w:val="26"/>
          <w:szCs w:val="26"/>
          <w:rtl/>
        </w:rPr>
        <w:t xml:space="preserve">עיון בתצהירה של ד"ר חביב מלמד כי האמור בסעיף 4 מבוסס על הרשומה הרפואית, שמוגשת במקביל, ולכן ממילא לא נדרשת התייחסותה לרישום הרפואי. היא אינה מזכירה טיפול שנתנה בעצמה, ובנסיבות אלה, בהיעדרה של אמירה אחרת, אין המדובר בהבהרת </w:t>
      </w:r>
      <w:r>
        <w:rPr>
          <w:rFonts w:ascii="David" w:hAnsi="David" w:cs="David"/>
          <w:sz w:val="26"/>
          <w:szCs w:val="26"/>
          <w:rtl/>
        </w:rPr>
        <w:lastRenderedPageBreak/>
        <w:t>הפעולות שביצעה, נמנעה מלבצע, והשיקולים שעמדו בבסיס ההחלטות המקצועיות. באשר לסעיף 5 לתצהיר, הרי ש</w:t>
      </w:r>
      <w:r w:rsidR="006C3E99">
        <w:rPr>
          <w:rFonts w:ascii="David" w:hAnsi="David" w:cs="David" w:hint="cs"/>
          <w:sz w:val="26"/>
          <w:szCs w:val="26"/>
          <w:rtl/>
        </w:rPr>
        <w:t>ה</w:t>
      </w:r>
      <w:r>
        <w:rPr>
          <w:rFonts w:ascii="David" w:hAnsi="David" w:cs="David"/>
          <w:sz w:val="26"/>
          <w:szCs w:val="26"/>
          <w:rtl/>
        </w:rPr>
        <w:t>רישא אינה מלמדת אף היא על מעורבות מצדה של ד"ר חביב. לעומת זאת הסיפא אכן כוללת התייחסות לפעולה שביצעה ד"ר חביב,</w:t>
      </w:r>
      <w:r w:rsidR="006C3E99">
        <w:rPr>
          <w:rFonts w:ascii="David" w:hAnsi="David" w:cs="David" w:hint="cs"/>
          <w:sz w:val="26"/>
          <w:szCs w:val="26"/>
          <w:rtl/>
        </w:rPr>
        <w:t xml:space="preserve"> ותוצאותיה,</w:t>
      </w:r>
      <w:r>
        <w:rPr>
          <w:rFonts w:ascii="David" w:hAnsi="David" w:cs="David"/>
          <w:sz w:val="26"/>
          <w:szCs w:val="26"/>
          <w:rtl/>
        </w:rPr>
        <w:t xml:space="preserve"> ואותה ניתן יהיה לקבל כראיה מכוחה של הלכת </w:t>
      </w:r>
      <w:r>
        <w:rPr>
          <w:rFonts w:ascii="David" w:hAnsi="David" w:cs="David"/>
          <w:b/>
          <w:bCs/>
          <w:sz w:val="26"/>
          <w:szCs w:val="26"/>
          <w:rtl/>
        </w:rPr>
        <w:t xml:space="preserve">זלצבורג. </w:t>
      </w:r>
      <w:r>
        <w:rPr>
          <w:rFonts w:ascii="David" w:hAnsi="David" w:cs="David"/>
          <w:sz w:val="26"/>
          <w:szCs w:val="26"/>
          <w:rtl/>
        </w:rPr>
        <w:t>משכך, אין מקום למחוק חלק זה של התצהיר בנקודת הזמן הנוכחית</w:t>
      </w:r>
      <w:r w:rsidR="006C3E99">
        <w:rPr>
          <w:rFonts w:ascii="David" w:hAnsi="David" w:cs="David" w:hint="cs"/>
          <w:sz w:val="26"/>
          <w:szCs w:val="26"/>
          <w:rtl/>
        </w:rPr>
        <w:t>, ולהותיר את שאלת משקלם של הדברים להמשך</w:t>
      </w:r>
      <w:r>
        <w:rPr>
          <w:rFonts w:ascii="David" w:hAnsi="David" w:cs="David"/>
          <w:sz w:val="26"/>
          <w:szCs w:val="26"/>
          <w:rtl/>
        </w:rPr>
        <w:t>.</w:t>
      </w:r>
    </w:p>
    <w:p w:rsidR="00456896" w:rsidRPr="006C3E99" w:rsidRDefault="00456896" w:rsidP="00456896">
      <w:pPr>
        <w:pStyle w:val="ad"/>
        <w:spacing w:line="240" w:lineRule="auto"/>
        <w:ind w:left="84"/>
        <w:jc w:val="both"/>
        <w:rPr>
          <w:rFonts w:ascii="David" w:hAnsi="David" w:cs="David"/>
          <w:sz w:val="26"/>
          <w:szCs w:val="26"/>
        </w:rPr>
      </w:pPr>
    </w:p>
    <w:p w:rsidR="00456896" w:rsidRDefault="00456896" w:rsidP="00456896">
      <w:pPr>
        <w:pStyle w:val="ad"/>
        <w:spacing w:line="360" w:lineRule="auto"/>
        <w:ind w:left="84"/>
        <w:jc w:val="both"/>
        <w:rPr>
          <w:rFonts w:ascii="David" w:hAnsi="David" w:cs="David"/>
          <w:b/>
          <w:bCs/>
          <w:sz w:val="26"/>
          <w:szCs w:val="26"/>
          <w:u w:val="single"/>
        </w:rPr>
      </w:pPr>
      <w:r>
        <w:rPr>
          <w:rFonts w:ascii="David" w:hAnsi="David" w:cs="David"/>
          <w:b/>
          <w:bCs/>
          <w:sz w:val="26"/>
          <w:szCs w:val="26"/>
          <w:u w:val="single"/>
          <w:rtl/>
        </w:rPr>
        <w:t>סיכום</w:t>
      </w:r>
    </w:p>
    <w:p w:rsidR="00456896" w:rsidRDefault="00456896" w:rsidP="00456896">
      <w:pPr>
        <w:pStyle w:val="ad"/>
        <w:numPr>
          <w:ilvl w:val="0"/>
          <w:numId w:val="1"/>
        </w:numPr>
        <w:spacing w:line="360" w:lineRule="auto"/>
        <w:ind w:left="84" w:firstLine="0"/>
        <w:jc w:val="both"/>
        <w:rPr>
          <w:rFonts w:ascii="David" w:hAnsi="David" w:cs="David"/>
          <w:sz w:val="26"/>
          <w:szCs w:val="26"/>
        </w:rPr>
      </w:pPr>
      <w:r>
        <w:rPr>
          <w:rFonts w:ascii="David" w:hAnsi="David" w:cs="David"/>
          <w:sz w:val="26"/>
          <w:szCs w:val="26"/>
          <w:rtl/>
        </w:rPr>
        <w:t>בנסיבות שנוצרו בשל התעלמות הנתבעים מהחלטות בית המשפט ולוחות הזמנים, נדון תצהירה של ד"ר חביב, כפי שהוגש. הבקשה מתקבלת בחלקה במובן זה שסעיפים 4 ו-5 רישא לתצהיר יימחקו ממנו.</w:t>
      </w:r>
    </w:p>
    <w:p w:rsidR="00456896" w:rsidRDefault="00456896" w:rsidP="00456896">
      <w:pPr>
        <w:pStyle w:val="ad"/>
        <w:spacing w:line="240" w:lineRule="auto"/>
        <w:ind w:left="84"/>
        <w:jc w:val="both"/>
        <w:rPr>
          <w:rFonts w:ascii="David" w:hAnsi="David" w:cs="David"/>
          <w:sz w:val="26"/>
          <w:szCs w:val="26"/>
        </w:rPr>
      </w:pPr>
    </w:p>
    <w:p w:rsidR="00456896" w:rsidRDefault="00456896" w:rsidP="00456896">
      <w:pPr>
        <w:pStyle w:val="ad"/>
        <w:numPr>
          <w:ilvl w:val="0"/>
          <w:numId w:val="1"/>
        </w:numPr>
        <w:spacing w:line="360" w:lineRule="auto"/>
        <w:ind w:left="84" w:firstLine="0"/>
        <w:jc w:val="both"/>
        <w:rPr>
          <w:rFonts w:ascii="David" w:hAnsi="David" w:cs="David"/>
          <w:sz w:val="26"/>
          <w:szCs w:val="26"/>
        </w:rPr>
      </w:pPr>
      <w:r>
        <w:rPr>
          <w:rFonts w:ascii="David" w:hAnsi="David" w:cs="David"/>
          <w:sz w:val="26"/>
          <w:szCs w:val="26"/>
          <w:rtl/>
        </w:rPr>
        <w:t>הנתבעים ישלמו לתובעים את הוצאות הבקשות בסכום של 5,000 ₪.</w:t>
      </w:r>
    </w:p>
    <w:p w:rsidR="00456896" w:rsidRDefault="00456896" w:rsidP="00456896">
      <w:pPr>
        <w:pStyle w:val="ad"/>
        <w:rPr>
          <w:rFonts w:ascii="David" w:hAnsi="David" w:cs="David"/>
          <w:sz w:val="26"/>
          <w:szCs w:val="26"/>
        </w:rPr>
      </w:pPr>
    </w:p>
    <w:p w:rsidR="00694556" w:rsidRPr="00456896" w:rsidRDefault="0043502B">
      <w:pPr>
        <w:spacing w:line="360" w:lineRule="auto"/>
        <w:jc w:val="both"/>
        <w:rPr>
          <w:rFonts w:ascii="Arial" w:hAnsi="Arial"/>
          <w:b/>
          <w:bCs/>
          <w:noProof w:val="0"/>
          <w:sz w:val="26"/>
          <w:szCs w:val="26"/>
          <w:rtl/>
        </w:rPr>
      </w:pPr>
      <w:r w:rsidRPr="00456896">
        <w:rPr>
          <w:rFonts w:ascii="Arial" w:hAnsi="Arial"/>
          <w:b/>
          <w:bCs/>
          <w:noProof w:val="0"/>
          <w:sz w:val="26"/>
          <w:szCs w:val="26"/>
          <w:rtl/>
        </w:rPr>
        <w:t>נית</w:t>
      </w:r>
      <w:r w:rsidRPr="00456896">
        <w:rPr>
          <w:rFonts w:ascii="Arial" w:hAnsi="Arial" w:hint="cs"/>
          <w:b/>
          <w:bCs/>
          <w:noProof w:val="0"/>
          <w:sz w:val="26"/>
          <w:szCs w:val="26"/>
          <w:rtl/>
        </w:rPr>
        <w:t>נה</w:t>
      </w:r>
      <w:r w:rsidR="00005C8B" w:rsidRPr="00456896">
        <w:rPr>
          <w:rFonts w:ascii="Arial" w:hAnsi="Arial"/>
          <w:b/>
          <w:bCs/>
          <w:noProof w:val="0"/>
          <w:sz w:val="26"/>
          <w:szCs w:val="26"/>
          <w:rtl/>
        </w:rPr>
        <w:t xml:space="preserve"> היום, </w:t>
      </w:r>
      <w:sdt>
        <w:sdtPr>
          <w:rPr>
            <w:b/>
            <w:bCs/>
            <w:sz w:val="26"/>
            <w:szCs w:val="26"/>
            <w:rtl/>
          </w:rPr>
          <w:alias w:val="1455"/>
          <w:tag w:val="1455"/>
          <w:id w:val="-1563251252"/>
          <w:text w:multiLine="1"/>
        </w:sdtPr>
        <w:sdtEndPr/>
        <w:sdtContent>
          <w:r>
            <w:rPr>
              <w:rFonts w:ascii="Arial" w:hAnsi="Arial"/>
              <w:b/>
              <w:bCs/>
              <w:noProof w:val="0"/>
              <w:sz w:val="26"/>
              <w:szCs w:val="26"/>
              <w:rtl/>
            </w:rPr>
            <w:t>י"ג אייר תשפ"ג</w:t>
          </w:r>
        </w:sdtContent>
      </w:sdt>
      <w:r w:rsidR="00005C8B" w:rsidRPr="00456896">
        <w:rPr>
          <w:rFonts w:ascii="Arial" w:hAnsi="Arial"/>
          <w:b/>
          <w:bCs/>
          <w:noProof w:val="0"/>
          <w:sz w:val="26"/>
          <w:szCs w:val="26"/>
          <w:rtl/>
        </w:rPr>
        <w:t xml:space="preserve">, </w:t>
      </w:r>
      <w:sdt>
        <w:sdtPr>
          <w:rPr>
            <w:b/>
            <w:bCs/>
            <w:sz w:val="26"/>
            <w:szCs w:val="26"/>
            <w:rtl/>
          </w:rPr>
          <w:alias w:val="1456"/>
          <w:tag w:val="1456"/>
          <w:id w:val="-1019148630"/>
          <w:text w:multiLine="1"/>
        </w:sdtPr>
        <w:sdtEndPr/>
        <w:sdtContent>
          <w:r>
            <w:rPr>
              <w:rFonts w:ascii="Arial" w:hAnsi="Arial"/>
              <w:b/>
              <w:bCs/>
              <w:noProof w:val="0"/>
              <w:sz w:val="26"/>
              <w:szCs w:val="26"/>
              <w:rtl/>
            </w:rPr>
            <w:t>04 מאי 2023</w:t>
          </w:r>
        </w:sdtContent>
      </w:sdt>
      <w:r w:rsidR="00005C8B" w:rsidRPr="00456896">
        <w:rPr>
          <w:rFonts w:ascii="Arial" w:hAnsi="Arial"/>
          <w:b/>
          <w:bCs/>
          <w:noProof w:val="0"/>
          <w:sz w:val="26"/>
          <w:szCs w:val="26"/>
          <w:rtl/>
        </w:rPr>
        <w:t>, בהעדר הצדדים.</w:t>
      </w:r>
    </w:p>
    <w:p w:rsidR="00694556" w:rsidRPr="00661A5D" w:rsidRDefault="00694556">
      <w:pPr>
        <w:spacing w:line="360" w:lineRule="auto"/>
        <w:jc w:val="both"/>
        <w:rPr>
          <w:rFonts w:ascii="Arial" w:hAnsi="Arial"/>
          <w:noProof w:val="0"/>
          <w:sz w:val="26"/>
          <w:szCs w:val="26"/>
          <w:rtl/>
        </w:rPr>
      </w:pPr>
    </w:p>
    <w:p w:rsidR="00694556" w:rsidRDefault="005A4C9B" w:rsidP="00FD1419">
      <w:pPr>
        <w:spacing w:line="360" w:lineRule="auto"/>
        <w:ind w:left="3600" w:firstLine="720"/>
        <w:jc w:val="center"/>
      </w:pPr>
      <w:sdt>
        <w:sdtPr>
          <w:rPr>
            <w:rtl/>
          </w:rPr>
          <w:alias w:val="MergeField"/>
          <w:tag w:val="1237"/>
          <w:id w:val="1764024454"/>
        </w:sdtPr>
        <w:sdtEndPr/>
        <w:sdtContent>
          <w:r w:rsidR="00D912B8">
            <w:drawing>
              <wp:inline distT="0" distB="0" distL="0" distR="0" wp14:editId="50D07946">
                <wp:extent cx="1285875" cy="885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285875" cy="885825"/>
                        </a:xfrm>
                        <a:prstGeom prst="rect">
                          <a:avLst/>
                        </a:prstGeom>
                      </pic:spPr>
                    </pic:pic>
                  </a:graphicData>
                </a:graphic>
              </wp:inline>
            </w:drawing>
          </w:r>
        </w:sdtContent>
      </w:sdt>
    </w:p>
    <w:p w:rsidR="00694556" w:rsidRDefault="00694556" w:rsidP="00FD1419">
      <w:pPr>
        <w:spacing w:line="360" w:lineRule="auto"/>
        <w:ind w:left="3600" w:firstLine="720"/>
        <w:jc w:val="center"/>
        <w:rPr>
          <w:rFonts w:ascii="Arial" w:hAnsi="Arial"/>
          <w:noProof w:val="0"/>
          <w:rtl/>
        </w:rPr>
      </w:pPr>
    </w:p>
    <w:sectPr w:rsidR="00694556" w:rsidSect="00456896">
      <w:headerReference w:type="even" r:id="rId9"/>
      <w:headerReference w:type="default" r:id="rId10"/>
      <w:footerReference w:type="even" r:id="rId11"/>
      <w:footerReference w:type="default" r:id="rId12"/>
      <w:headerReference w:type="first" r:id="rId13"/>
      <w:footerReference w:type="first" r:id="rId14"/>
      <w:pgSz w:w="11907" w:h="16840" w:code="9"/>
      <w:pgMar w:top="962" w:right="1701" w:bottom="1702" w:left="1418" w:header="907"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4C9B" w:rsidRDefault="005A4C9B">
      <w:r>
        <w:separator/>
      </w:r>
    </w:p>
    <w:p w:rsidR="005A4C9B" w:rsidRDefault="005A4C9B"/>
  </w:endnote>
  <w:endnote w:type="continuationSeparator" w:id="0">
    <w:p w:rsidR="005A4C9B" w:rsidRDefault="005A4C9B">
      <w:r>
        <w:continuationSeparator/>
      </w:r>
    </w:p>
    <w:p w:rsidR="005A4C9B" w:rsidRDefault="005A4C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40F" w:rsidRDefault="00D2540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1C645C">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226F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226F1">
      <w:rPr>
        <w:rStyle w:val="ab"/>
        <w:rtl/>
      </w:rPr>
      <w:t>6</w:t>
    </w:r>
    <w:r w:rsidRPr="004E6E3C">
      <w:rPr>
        <w:rStyle w:val="ab"/>
      </w:rPr>
      <w:fldChar w:fldCharType="end"/>
    </w:r>
  </w:p>
  <w:p w:rsidR="00DE008C" w:rsidRDefault="00DE008C"/>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40F" w:rsidRDefault="00D2540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4C9B" w:rsidRDefault="005A4C9B">
      <w:r>
        <w:separator/>
      </w:r>
    </w:p>
    <w:p w:rsidR="005A4C9B" w:rsidRDefault="005A4C9B"/>
  </w:footnote>
  <w:footnote w:type="continuationSeparator" w:id="0">
    <w:p w:rsidR="005A4C9B" w:rsidRDefault="005A4C9B">
      <w:r>
        <w:continuationSeparator/>
      </w:r>
    </w:p>
    <w:p w:rsidR="005A4C9B" w:rsidRDefault="005A4C9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40F" w:rsidRDefault="00D2540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E14C74">
    <w:pPr>
      <w:pStyle w:val="a3"/>
      <w:jc w:val="center"/>
      <w:rPr>
        <w:rFonts w:cs="FrankRuehl"/>
        <w:noProof w:val="0"/>
        <w:sz w:val="28"/>
        <w:szCs w:val="28"/>
        <w:rtl/>
      </w:rPr>
    </w:pPr>
    <w:r>
      <w:rPr>
        <w:rFonts w:cs="FrankRuehl"/>
        <w:sz w:val="28"/>
        <w:szCs w:val="28"/>
      </w:rPr>
      <w:drawing>
        <wp:inline distT="0" distB="0" distL="0" distR="0" wp14:anchorId="443BED7B" wp14:editId="4A12729B">
          <wp:extent cx="374015" cy="469265"/>
          <wp:effectExtent l="0" t="0" r="6985" b="6985"/>
          <wp:docPr id="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453"/>
      <w:gridCol w:w="2268"/>
    </w:tblGrid>
    <w:tr w:rsidR="00694556" w:rsidTr="007F7067">
      <w:trPr>
        <w:trHeight w:hRule="exact" w:val="528"/>
        <w:jc w:val="center"/>
      </w:trPr>
      <w:sdt>
        <w:sdtPr>
          <w:rPr>
            <w:rtl/>
          </w:rPr>
          <w:alias w:val="1174"/>
          <w:tag w:val="1174"/>
          <w:id w:val="-881016996"/>
          <w:text/>
        </w:sdtPr>
        <w:sdtEndPr/>
        <w:sdtContent>
          <w:tc>
            <w:tcPr>
              <w:tcW w:w="8721" w:type="dxa"/>
              <w:gridSpan w:val="2"/>
            </w:tcPr>
            <w:p w:rsidR="00694556" w:rsidRPr="00617052" w:rsidRDefault="00005C8B" w:rsidP="007F7067">
              <w:pPr>
                <w:pStyle w:val="a3"/>
                <w:jc w:val="center"/>
                <w:rPr>
                  <w:rFonts w:ascii="Tahoma" w:hAnsi="Tahoma" w:cs="Tahoma"/>
                  <w:noProof w:val="0"/>
                  <w:color w:val="000080"/>
                  <w:sz w:val="20"/>
                  <w:szCs w:val="20"/>
                  <w:rtl/>
                </w:rPr>
              </w:pPr>
              <w:r w:rsidRPr="008A4878">
                <w:rPr>
                  <w:rFonts w:ascii="Tahoma" w:hAnsi="Tahoma" w:cs="Tahoma"/>
                  <w:b/>
                  <w:bCs/>
                  <w:noProof w:val="0"/>
                  <w:color w:val="000080"/>
                  <w:rtl/>
                </w:rPr>
                <w:t>בית המשפט המחוזי בירושלים</w:t>
              </w:r>
            </w:p>
          </w:tc>
        </w:sdtContent>
      </w:sdt>
    </w:tr>
    <w:tr w:rsidR="00694556" w:rsidTr="00A15364">
      <w:trPr>
        <w:trHeight w:val="354"/>
        <w:jc w:val="center"/>
      </w:trPr>
      <w:tc>
        <w:tcPr>
          <w:tcW w:w="6453" w:type="dxa"/>
        </w:tcPr>
        <w:p w:rsidR="00694556" w:rsidRPr="007F7067" w:rsidRDefault="00AF62E7" w:rsidP="00456896">
          <w:pPr>
            <w:rPr>
              <w:rFonts w:ascii="Tahoma" w:hAnsi="Tahoma" w:cs="Tahoma"/>
              <w:b/>
              <w:bCs/>
              <w:sz w:val="20"/>
              <w:szCs w:val="20"/>
              <w:rtl/>
            </w:rPr>
          </w:pPr>
          <w:r w:rsidRPr="00617052">
            <w:rPr>
              <w:rFonts w:ascii="Tahoma" w:hAnsi="Tahoma" w:cs="Tahoma"/>
              <w:b/>
              <w:bCs/>
              <w:sz w:val="20"/>
              <w:szCs w:val="20"/>
              <w:rtl/>
            </w:rPr>
            <w:t>בפני כב' ה</w:t>
          </w:r>
          <w:r w:rsidR="005B150C" w:rsidRPr="005B150C">
            <w:rPr>
              <w:rFonts w:ascii="Tahoma" w:hAnsi="Tahoma" w:cs="Tahoma" w:hint="cs"/>
              <w:b/>
              <w:bCs/>
              <w:sz w:val="20"/>
              <w:szCs w:val="20"/>
              <w:rtl/>
            </w:rPr>
            <w:t>שופט</w:t>
          </w:r>
          <w:r w:rsidR="00265702" w:rsidRPr="00617052">
            <w:rPr>
              <w:rFonts w:ascii="Tahoma" w:hAnsi="Tahoma" w:cs="Tahoma"/>
              <w:b/>
              <w:bCs/>
              <w:sz w:val="20"/>
              <w:szCs w:val="20"/>
              <w:rtl/>
            </w:rPr>
            <w:t xml:space="preserve"> </w:t>
          </w:r>
          <w:sdt>
            <w:sdtPr>
              <w:rPr>
                <w:rFonts w:ascii="Tahoma" w:hAnsi="Tahoma" w:cs="Tahoma"/>
                <w:b/>
                <w:bCs/>
                <w:sz w:val="20"/>
                <w:szCs w:val="20"/>
                <w:rtl/>
              </w:rPr>
              <w:alias w:val="1573"/>
              <w:tag w:val="1573"/>
              <w:id w:val="-1954942685"/>
              <w:text w:multiLine="1"/>
            </w:sdtPr>
            <w:sdtEndPr/>
            <w:sdtContent>
              <w:r>
                <w:rPr>
                  <w:rFonts w:ascii="Tahoma" w:hAnsi="Tahoma" w:cs="Tahoma"/>
                  <w:b/>
                  <w:bCs/>
                  <w:sz w:val="20"/>
                  <w:szCs w:val="20"/>
                  <w:rtl/>
                </w:rPr>
                <w:t>א</w:t>
              </w:r>
              <w:r w:rsidR="00456896">
                <w:rPr>
                  <w:rFonts w:ascii="Tahoma" w:hAnsi="Tahoma" w:cs="Tahoma" w:hint="cs"/>
                  <w:b/>
                  <w:bCs/>
                  <w:sz w:val="20"/>
                  <w:szCs w:val="20"/>
                  <w:rtl/>
                </w:rPr>
                <w:t>'</w:t>
              </w:r>
              <w:r>
                <w:rPr>
                  <w:rFonts w:ascii="Tahoma" w:hAnsi="Tahoma" w:cs="Tahoma"/>
                  <w:b/>
                  <w:bCs/>
                  <w:sz w:val="20"/>
                  <w:szCs w:val="20"/>
                  <w:rtl/>
                </w:rPr>
                <w:t xml:space="preserve"> דראל</w:t>
              </w:r>
            </w:sdtContent>
          </w:sdt>
          <w:r w:rsidR="005B150C" w:rsidRPr="005B150C">
            <w:rPr>
              <w:rFonts w:ascii="Tahoma" w:hAnsi="Tahoma" w:cs="Tahoma" w:hint="cs"/>
              <w:b/>
              <w:bCs/>
              <w:sz w:val="20"/>
              <w:szCs w:val="20"/>
              <w:rtl/>
            </w:rPr>
            <w:t>, סגן נשיא</w:t>
          </w:r>
        </w:p>
      </w:tc>
      <w:sdt>
        <w:sdtPr>
          <w:rPr>
            <w:rtl/>
          </w:rPr>
          <w:alias w:val="1456"/>
          <w:tag w:val="1456"/>
          <w:id w:val="1098917582"/>
          <w:text/>
        </w:sdtPr>
        <w:sdtEndPr/>
        <w:sdtContent>
          <w:tc>
            <w:tcPr>
              <w:tcW w:w="2268" w:type="dxa"/>
            </w:tcPr>
            <w:p w:rsidR="00694556" w:rsidRPr="00617052" w:rsidRDefault="005D1E62">
              <w:pPr>
                <w:pStyle w:val="a3"/>
                <w:jc w:val="right"/>
                <w:rPr>
                  <w:rFonts w:ascii="Tahoma" w:hAnsi="Tahoma" w:cs="Tahoma"/>
                  <w:b/>
                  <w:bCs/>
                  <w:noProof w:val="0"/>
                  <w:sz w:val="20"/>
                  <w:szCs w:val="20"/>
                  <w:rtl/>
                </w:rPr>
              </w:pPr>
              <w:r w:rsidRPr="00617052">
                <w:rPr>
                  <w:rFonts w:ascii="Tahoma" w:hAnsi="Tahoma" w:cs="Tahoma"/>
                  <w:b/>
                  <w:bCs/>
                  <w:noProof w:val="0"/>
                  <w:sz w:val="20"/>
                  <w:szCs w:val="20"/>
                  <w:rtl/>
                </w:rPr>
                <w:t>04 מאי 2023</w:t>
              </w:r>
            </w:p>
          </w:tc>
        </w:sdtContent>
      </w:sdt>
    </w:tr>
    <w:tr w:rsidR="00694556" w:rsidTr="00A15364">
      <w:trPr>
        <w:trHeight w:val="196"/>
        <w:jc w:val="center"/>
      </w:trPr>
      <w:tc>
        <w:tcPr>
          <w:tcW w:w="8721" w:type="dxa"/>
          <w:gridSpan w:val="2"/>
        </w:tcPr>
        <w:p w:rsidR="00694556" w:rsidRPr="00617052" w:rsidRDefault="005A4C9B" w:rsidP="00D901BE">
          <w:pPr>
            <w:rPr>
              <w:rFonts w:ascii="Tahoma" w:hAnsi="Tahoma" w:cs="Tahoma"/>
              <w:b/>
              <w:bCs/>
              <w:noProof w:val="0"/>
              <w:sz w:val="20"/>
              <w:szCs w:val="20"/>
              <w:rtl/>
            </w:rPr>
          </w:pPr>
          <w:sdt>
            <w:sdtPr>
              <w:rPr>
                <w:rtl/>
              </w:rPr>
              <w:alias w:val="1170"/>
              <w:tag w:val="1170"/>
              <w:id w:val="-329453036"/>
              <w:text w:multiLine="1"/>
            </w:sdtPr>
            <w:sdtEndPr/>
            <w:sdtContent>
              <w:r w:rsidR="00265702">
                <w:rPr>
                  <w:rFonts w:ascii="Tahoma" w:hAnsi="Tahoma" w:cs="Tahoma"/>
                  <w:b/>
                  <w:bCs/>
                  <w:noProof w:val="0"/>
                  <w:sz w:val="20"/>
                  <w:szCs w:val="20"/>
                  <w:rtl/>
                </w:rPr>
                <w:t>ת"א</w:t>
              </w:r>
            </w:sdtContent>
          </w:sdt>
          <w:r w:rsidR="00005C8B" w:rsidRPr="00617052">
            <w:rPr>
              <w:rFonts w:ascii="Tahoma" w:hAnsi="Tahoma" w:cs="Tahoma"/>
              <w:b/>
              <w:bCs/>
              <w:noProof w:val="0"/>
              <w:sz w:val="20"/>
              <w:szCs w:val="20"/>
              <w:rtl/>
            </w:rPr>
            <w:t xml:space="preserve"> </w:t>
          </w:r>
          <w:bookmarkStart w:id="0" w:name="_GoBack"/>
          <w:sdt>
            <w:sdtPr>
              <w:rPr>
                <w:rtl/>
              </w:rPr>
              <w:alias w:val="1171"/>
              <w:tag w:val="1171"/>
              <w:id w:val="1762179727"/>
              <w:text w:multiLine="1"/>
            </w:sdtPr>
            <w:sdtEndPr/>
            <w:sdtContent>
              <w:r w:rsidR="00265702">
                <w:rPr>
                  <w:rFonts w:ascii="Tahoma" w:hAnsi="Tahoma" w:cs="Tahoma"/>
                  <w:b/>
                  <w:bCs/>
                  <w:noProof w:val="0"/>
                  <w:sz w:val="20"/>
                  <w:szCs w:val="20"/>
                  <w:rtl/>
                </w:rPr>
                <w:t>58083-06-19</w:t>
              </w:r>
            </w:sdtContent>
          </w:sdt>
          <w:bookmarkEnd w:id="0"/>
          <w:r w:rsidR="00005C8B" w:rsidRPr="00617052">
            <w:rPr>
              <w:rFonts w:ascii="Tahoma" w:hAnsi="Tahoma" w:cs="Tahoma"/>
              <w:b/>
              <w:bCs/>
              <w:noProof w:val="0"/>
              <w:sz w:val="20"/>
              <w:szCs w:val="20"/>
              <w:rtl/>
            </w:rPr>
            <w:t xml:space="preserve"> </w:t>
          </w:r>
          <w:sdt>
            <w:sdtPr>
              <w:rPr>
                <w:rFonts w:ascii="Tahoma" w:hAnsi="Tahoma" w:cs="Tahoma"/>
                <w:b/>
                <w:bCs/>
                <w:noProof w:val="0"/>
                <w:sz w:val="20"/>
                <w:szCs w:val="20"/>
                <w:rtl/>
              </w:rPr>
              <w:alias w:val="3154"/>
              <w:tag w:val="3154"/>
              <w:id w:val="-1712255073"/>
              <w:placeholder>
                <w:docPart w:val="B0A26A596D584FE4B84347180ACB469C"/>
              </w:placeholder>
              <w:text w:multiLine="1"/>
            </w:sdtPr>
            <w:sdtEndPr/>
            <w:sdtContent>
              <w:r w:rsidR="00265702">
                <w:rPr>
                  <w:rFonts w:ascii="Tahoma" w:hAnsi="Tahoma" w:cs="Tahoma"/>
                  <w:b/>
                  <w:bCs/>
                  <w:noProof w:val="0"/>
                  <w:sz w:val="20"/>
                  <w:szCs w:val="20"/>
                  <w:rtl/>
                </w:rPr>
                <w:t>פלוני נ' מרכז רפואי ע"ש שיבא-תל השומר ואח'</w:t>
              </w:r>
            </w:sdtContent>
          </w:sdt>
          <w:r w:rsidR="00D901BE">
            <w:rPr>
              <w:rFonts w:ascii="Tahoma" w:hAnsi="Tahoma" w:cs="Tahoma"/>
              <w:b/>
              <w:bCs/>
              <w:noProof w:val="0"/>
              <w:sz w:val="20"/>
              <w:szCs w:val="20"/>
              <w:rtl/>
            </w:rPr>
            <w:t xml:space="preserve"> </w:t>
          </w:r>
        </w:p>
        <w:p w:rsidR="008D10B2" w:rsidRDefault="008D10B2" w:rsidP="00CE068B">
          <w:pPr>
            <w:rPr>
              <w:rtl/>
            </w:rPr>
          </w:pPr>
        </w:p>
        <w:p w:rsidR="006067AF" w:rsidRDefault="006067AF">
          <w:pPr>
            <w:rPr>
              <w:rFonts w:ascii="Tahoma" w:hAnsi="Tahoma" w:cs="Tahoma"/>
              <w:sz w:val="20"/>
              <w:szCs w:val="20"/>
              <w:rtl/>
            </w:rPr>
          </w:pPr>
        </w:p>
      </w:tc>
    </w:tr>
  </w:tbl>
  <w:p w:rsidR="00694556" w:rsidRDefault="00005C8B">
    <w:pPr>
      <w:pStyle w:val="a3"/>
      <w:rPr>
        <w:noProof w:val="0"/>
        <w:rtl/>
      </w:rPr>
    </w:pPr>
    <w:r>
      <w:rPr>
        <w:noProof w:val="0"/>
        <w:rtl/>
      </w:rPr>
      <w:t xml:space="preserve"> </w:t>
    </w:r>
  </w:p>
  <w:p w:rsidR="00DE008C" w:rsidRDefault="00DE008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40F" w:rsidRDefault="00D2540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85D0E"/>
    <w:multiLevelType w:val="hybridMultilevel"/>
    <w:tmpl w:val="383CC50E"/>
    <w:lvl w:ilvl="0" w:tplc="15AEF25C">
      <w:start w:val="1"/>
      <w:numFmt w:val="decimal"/>
      <w:lvlText w:val="%1."/>
      <w:lvlJc w:val="left"/>
      <w:pPr>
        <w:ind w:left="720" w:hanging="360"/>
      </w:pPr>
    </w:lvl>
    <w:lvl w:ilvl="1" w:tplc="74D814E6">
      <w:start w:val="1"/>
      <w:numFmt w:val="lowerLetter"/>
      <w:lvlText w:val="%2."/>
      <w:lvlJc w:val="left"/>
      <w:pPr>
        <w:ind w:left="1440" w:hanging="360"/>
      </w:pPr>
    </w:lvl>
    <w:lvl w:ilvl="2" w:tplc="3D5EC966">
      <w:start w:val="1"/>
      <w:numFmt w:val="lowerRoman"/>
      <w:lvlText w:val="%3."/>
      <w:lvlJc w:val="right"/>
      <w:pPr>
        <w:ind w:left="2160" w:hanging="180"/>
      </w:pPr>
    </w:lvl>
    <w:lvl w:ilvl="3" w:tplc="086ECF20">
      <w:start w:val="1"/>
      <w:numFmt w:val="decimal"/>
      <w:lvlText w:val="%4."/>
      <w:lvlJc w:val="left"/>
      <w:pPr>
        <w:ind w:left="2880" w:hanging="360"/>
      </w:pPr>
    </w:lvl>
    <w:lvl w:ilvl="4" w:tplc="7EF06512">
      <w:start w:val="1"/>
      <w:numFmt w:val="lowerLetter"/>
      <w:lvlText w:val="%5."/>
      <w:lvlJc w:val="left"/>
      <w:pPr>
        <w:ind w:left="3600" w:hanging="360"/>
      </w:pPr>
    </w:lvl>
    <w:lvl w:ilvl="5" w:tplc="E26ABEFC">
      <w:start w:val="1"/>
      <w:numFmt w:val="lowerRoman"/>
      <w:lvlText w:val="%6."/>
      <w:lvlJc w:val="right"/>
      <w:pPr>
        <w:ind w:left="4320" w:hanging="180"/>
      </w:pPr>
    </w:lvl>
    <w:lvl w:ilvl="6" w:tplc="80CEE37A">
      <w:start w:val="1"/>
      <w:numFmt w:val="decimal"/>
      <w:lvlText w:val="%7."/>
      <w:lvlJc w:val="left"/>
      <w:pPr>
        <w:ind w:left="5040" w:hanging="360"/>
      </w:pPr>
    </w:lvl>
    <w:lvl w:ilvl="7" w:tplc="50D21E5A">
      <w:start w:val="1"/>
      <w:numFmt w:val="lowerLetter"/>
      <w:lvlText w:val="%8."/>
      <w:lvlJc w:val="left"/>
      <w:pPr>
        <w:ind w:left="5760" w:hanging="360"/>
      </w:pPr>
    </w:lvl>
    <w:lvl w:ilvl="8" w:tplc="AEACA360">
      <w:start w:val="1"/>
      <w:numFmt w:val="lowerRoman"/>
      <w:lvlText w:val="%9."/>
      <w:lvlJc w:val="right"/>
      <w:pPr>
        <w:ind w:left="6480" w:hanging="180"/>
      </w:pPr>
    </w:lvl>
  </w:abstractNum>
  <w:abstractNum w:abstractNumId="1" w15:restartNumberingAfterBreak="0">
    <w:nsid w:val="45F80F26"/>
    <w:multiLevelType w:val="hybridMultilevel"/>
    <w:tmpl w:val="C53041DE"/>
    <w:lvl w:ilvl="0" w:tplc="C5B06FBA">
      <w:start w:val="2"/>
      <w:numFmt w:val="decimal"/>
      <w:lvlText w:val="%1."/>
      <w:lvlJc w:val="left"/>
      <w:pPr>
        <w:ind w:left="1080" w:hanging="360"/>
      </w:pPr>
    </w:lvl>
    <w:lvl w:ilvl="1" w:tplc="96887420">
      <w:start w:val="1"/>
      <w:numFmt w:val="lowerLetter"/>
      <w:lvlText w:val="%2."/>
      <w:lvlJc w:val="left"/>
      <w:pPr>
        <w:ind w:left="1800" w:hanging="360"/>
      </w:pPr>
    </w:lvl>
    <w:lvl w:ilvl="2" w:tplc="73BC55CC">
      <w:start w:val="1"/>
      <w:numFmt w:val="lowerRoman"/>
      <w:lvlText w:val="%3."/>
      <w:lvlJc w:val="right"/>
      <w:pPr>
        <w:ind w:left="2520" w:hanging="180"/>
      </w:pPr>
    </w:lvl>
    <w:lvl w:ilvl="3" w:tplc="C9E01CC4">
      <w:start w:val="1"/>
      <w:numFmt w:val="decimal"/>
      <w:lvlText w:val="%4."/>
      <w:lvlJc w:val="left"/>
      <w:pPr>
        <w:ind w:left="3240" w:hanging="360"/>
      </w:pPr>
    </w:lvl>
    <w:lvl w:ilvl="4" w:tplc="117E6BA0">
      <w:start w:val="1"/>
      <w:numFmt w:val="lowerLetter"/>
      <w:lvlText w:val="%5."/>
      <w:lvlJc w:val="left"/>
      <w:pPr>
        <w:ind w:left="3960" w:hanging="360"/>
      </w:pPr>
    </w:lvl>
    <w:lvl w:ilvl="5" w:tplc="359AA30A">
      <w:start w:val="1"/>
      <w:numFmt w:val="lowerRoman"/>
      <w:lvlText w:val="%6."/>
      <w:lvlJc w:val="right"/>
      <w:pPr>
        <w:ind w:left="4680" w:hanging="180"/>
      </w:pPr>
    </w:lvl>
    <w:lvl w:ilvl="6" w:tplc="41D26B64">
      <w:start w:val="1"/>
      <w:numFmt w:val="decimal"/>
      <w:lvlText w:val="%7."/>
      <w:lvlJc w:val="left"/>
      <w:pPr>
        <w:ind w:left="5400" w:hanging="360"/>
      </w:pPr>
    </w:lvl>
    <w:lvl w:ilvl="7" w:tplc="5A88AC96">
      <w:start w:val="1"/>
      <w:numFmt w:val="lowerLetter"/>
      <w:lvlText w:val="%8."/>
      <w:lvlJc w:val="left"/>
      <w:pPr>
        <w:ind w:left="6120" w:hanging="360"/>
      </w:pPr>
    </w:lvl>
    <w:lvl w:ilvl="8" w:tplc="6F660E90">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226B"/>
    <w:rsid w:val="00005C8B"/>
    <w:rsid w:val="000400C9"/>
    <w:rsid w:val="000564AB"/>
    <w:rsid w:val="00064FBD"/>
    <w:rsid w:val="00071787"/>
    <w:rsid w:val="00082AB2"/>
    <w:rsid w:val="00094C9E"/>
    <w:rsid w:val="00096AF7"/>
    <w:rsid w:val="00096C7A"/>
    <w:rsid w:val="000B344B"/>
    <w:rsid w:val="000C3B0F"/>
    <w:rsid w:val="000E3AF1"/>
    <w:rsid w:val="000F0BC8"/>
    <w:rsid w:val="00107E6D"/>
    <w:rsid w:val="0011194C"/>
    <w:rsid w:val="0011424C"/>
    <w:rsid w:val="001226F1"/>
    <w:rsid w:val="001367BC"/>
    <w:rsid w:val="00144D2A"/>
    <w:rsid w:val="0014653E"/>
    <w:rsid w:val="00180519"/>
    <w:rsid w:val="001C4003"/>
    <w:rsid w:val="001C645C"/>
    <w:rsid w:val="001D4DBF"/>
    <w:rsid w:val="002265FF"/>
    <w:rsid w:val="00265702"/>
    <w:rsid w:val="00295253"/>
    <w:rsid w:val="002A191E"/>
    <w:rsid w:val="002C344E"/>
    <w:rsid w:val="00300E7C"/>
    <w:rsid w:val="00307A6A"/>
    <w:rsid w:val="00307C40"/>
    <w:rsid w:val="00320433"/>
    <w:rsid w:val="0033597A"/>
    <w:rsid w:val="00352929"/>
    <w:rsid w:val="00362612"/>
    <w:rsid w:val="0036743F"/>
    <w:rsid w:val="003715DD"/>
    <w:rsid w:val="003823E0"/>
    <w:rsid w:val="003A4521"/>
    <w:rsid w:val="003E2AA5"/>
    <w:rsid w:val="0040096C"/>
    <w:rsid w:val="0043125D"/>
    <w:rsid w:val="0043502B"/>
    <w:rsid w:val="00456896"/>
    <w:rsid w:val="004C4BDF"/>
    <w:rsid w:val="004D1187"/>
    <w:rsid w:val="004E15CD"/>
    <w:rsid w:val="004E1987"/>
    <w:rsid w:val="004E6E3C"/>
    <w:rsid w:val="00520898"/>
    <w:rsid w:val="005268F6"/>
    <w:rsid w:val="00547DB7"/>
    <w:rsid w:val="00583BE4"/>
    <w:rsid w:val="005A4C9B"/>
    <w:rsid w:val="005B150C"/>
    <w:rsid w:val="005D1E62"/>
    <w:rsid w:val="006067AF"/>
    <w:rsid w:val="0061431B"/>
    <w:rsid w:val="006157A7"/>
    <w:rsid w:val="00617052"/>
    <w:rsid w:val="00622BAA"/>
    <w:rsid w:val="006306CF"/>
    <w:rsid w:val="00661A5D"/>
    <w:rsid w:val="00671BD5"/>
    <w:rsid w:val="006805C1"/>
    <w:rsid w:val="00686C21"/>
    <w:rsid w:val="006931C1"/>
    <w:rsid w:val="00694556"/>
    <w:rsid w:val="006C3E99"/>
    <w:rsid w:val="006D1884"/>
    <w:rsid w:val="006D3B31"/>
    <w:rsid w:val="006E0BA0"/>
    <w:rsid w:val="006E1A53"/>
    <w:rsid w:val="00704EDA"/>
    <w:rsid w:val="007275FD"/>
    <w:rsid w:val="00753019"/>
    <w:rsid w:val="00760FFB"/>
    <w:rsid w:val="00795365"/>
    <w:rsid w:val="007A2E29"/>
    <w:rsid w:val="007A5975"/>
    <w:rsid w:val="007E6115"/>
    <w:rsid w:val="007F4609"/>
    <w:rsid w:val="007F7067"/>
    <w:rsid w:val="00812829"/>
    <w:rsid w:val="008176A1"/>
    <w:rsid w:val="00820005"/>
    <w:rsid w:val="00826C5D"/>
    <w:rsid w:val="00830782"/>
    <w:rsid w:val="00844318"/>
    <w:rsid w:val="008749D9"/>
    <w:rsid w:val="00875D12"/>
    <w:rsid w:val="00896889"/>
    <w:rsid w:val="008A4878"/>
    <w:rsid w:val="008C5714"/>
    <w:rsid w:val="008D10B2"/>
    <w:rsid w:val="00903896"/>
    <w:rsid w:val="00906F3D"/>
    <w:rsid w:val="00934EFD"/>
    <w:rsid w:val="00967DFF"/>
    <w:rsid w:val="00990B38"/>
    <w:rsid w:val="00994341"/>
    <w:rsid w:val="009D3AAC"/>
    <w:rsid w:val="009F323C"/>
    <w:rsid w:val="00A15364"/>
    <w:rsid w:val="00A3392B"/>
    <w:rsid w:val="00A7761F"/>
    <w:rsid w:val="00A94B64"/>
    <w:rsid w:val="00AA3229"/>
    <w:rsid w:val="00AA601A"/>
    <w:rsid w:val="00AA7596"/>
    <w:rsid w:val="00AC3B7B"/>
    <w:rsid w:val="00AC5209"/>
    <w:rsid w:val="00AD4291"/>
    <w:rsid w:val="00AE7752"/>
    <w:rsid w:val="00AF62E7"/>
    <w:rsid w:val="00AF7FDA"/>
    <w:rsid w:val="00B03735"/>
    <w:rsid w:val="00B46619"/>
    <w:rsid w:val="00B548AD"/>
    <w:rsid w:val="00B80CBD"/>
    <w:rsid w:val="00B86096"/>
    <w:rsid w:val="00BA517C"/>
    <w:rsid w:val="00BB3D05"/>
    <w:rsid w:val="00BB73BE"/>
    <w:rsid w:val="00BC686C"/>
    <w:rsid w:val="00BE3F26"/>
    <w:rsid w:val="00BF1908"/>
    <w:rsid w:val="00C22D93"/>
    <w:rsid w:val="00C34482"/>
    <w:rsid w:val="00C50A9F"/>
    <w:rsid w:val="00C642FA"/>
    <w:rsid w:val="00CC1B23"/>
    <w:rsid w:val="00CC6E27"/>
    <w:rsid w:val="00CC7622"/>
    <w:rsid w:val="00CE068B"/>
    <w:rsid w:val="00D2540F"/>
    <w:rsid w:val="00D27982"/>
    <w:rsid w:val="00D33B86"/>
    <w:rsid w:val="00D53924"/>
    <w:rsid w:val="00D55D0C"/>
    <w:rsid w:val="00D86D7A"/>
    <w:rsid w:val="00D901BE"/>
    <w:rsid w:val="00D912B8"/>
    <w:rsid w:val="00D96D8C"/>
    <w:rsid w:val="00DA6649"/>
    <w:rsid w:val="00DC2571"/>
    <w:rsid w:val="00DC487C"/>
    <w:rsid w:val="00DE008C"/>
    <w:rsid w:val="00DF6711"/>
    <w:rsid w:val="00E14C74"/>
    <w:rsid w:val="00E1698D"/>
    <w:rsid w:val="00E25884"/>
    <w:rsid w:val="00E5426A"/>
    <w:rsid w:val="00E54642"/>
    <w:rsid w:val="00EA1DA0"/>
    <w:rsid w:val="00EC0601"/>
    <w:rsid w:val="00EC37E9"/>
    <w:rsid w:val="00F13623"/>
    <w:rsid w:val="00F30CC7"/>
    <w:rsid w:val="00F84B6D"/>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53F6074-3EC1-4526-9D6D-5A72AAED8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D2540F"/>
    <w:rPr>
      <w:color w:val="808080"/>
    </w:rPr>
  </w:style>
  <w:style w:type="paragraph" w:styleId="ad">
    <w:name w:val="List Paragraph"/>
    <w:basedOn w:val="a"/>
    <w:uiPriority w:val="34"/>
    <w:qFormat/>
    <w:rsid w:val="00456896"/>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65425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0A26A596D584FE4B84347180ACB469C"/>
        <w:category>
          <w:name w:val="כללי"/>
          <w:gallery w:val="placeholder"/>
        </w:category>
        <w:types>
          <w:type w:val="bbPlcHdr"/>
        </w:types>
        <w:behaviors>
          <w:behavior w:val="content"/>
        </w:behaviors>
        <w:guid w:val="{CB20825A-95D9-4A0D-8B97-733E7D704242}"/>
      </w:docPartPr>
      <w:docPartBody>
        <w:p w:rsidR="009D2405" w:rsidRDefault="009D2405" w:rsidP="009D2405">
          <w:pPr>
            <w:pStyle w:val="B0A26A596D584FE4B84347180ACB469C1"/>
          </w:pPr>
          <w:r>
            <w:rPr>
              <w:rFonts w:ascii="Tahoma" w:hAnsi="Tahoma" w:cs="Tahoma"/>
              <w:b/>
              <w:bCs/>
              <w:noProof w:val="0"/>
              <w:sz w:val="20"/>
              <w:szCs w:val="20"/>
              <w:rtl/>
            </w:rPr>
            <w:t>שם תיק ללא שמות חסויים</w:t>
          </w:r>
        </w:p>
      </w:docPartBody>
    </w:docPart>
    <w:docPart>
      <w:docPartPr>
        <w:name w:val="E8091703AA1941708BC22ED7880A08BF"/>
        <w:category>
          <w:name w:val="כללי"/>
          <w:gallery w:val="placeholder"/>
        </w:category>
        <w:types>
          <w:type w:val="bbPlcHdr"/>
        </w:types>
        <w:behaviors>
          <w:behavior w:val="content"/>
        </w:behaviors>
        <w:guid w:val="{918A6E8B-AC98-4C6C-8B8A-083DCA6C2BCF}"/>
      </w:docPartPr>
      <w:docPartBody>
        <w:p w:rsidR="009D2405" w:rsidRDefault="009D2405" w:rsidP="009D2405">
          <w:pPr>
            <w:pStyle w:val="E8091703AA1941708BC22ED7880A08BF1"/>
          </w:pPr>
          <w:r w:rsidRPr="00300E7C">
            <w:rPr>
              <w:rFonts w:ascii="Arial" w:hAnsi="Arial"/>
              <w:b/>
              <w:bCs/>
              <w:noProof w:val="0"/>
              <w:sz w:val="26"/>
              <w:szCs w:val="26"/>
              <w:rtl/>
            </w:rPr>
            <w:t>שם צד א' ללא שם של חסוי</w:t>
          </w:r>
        </w:p>
      </w:docPartBody>
    </w:docPart>
    <w:docPart>
      <w:docPartPr>
        <w:name w:val="A64A2758D41B4C14885BA0DD574593EB"/>
        <w:category>
          <w:name w:val="כללי"/>
          <w:gallery w:val="placeholder"/>
        </w:category>
        <w:types>
          <w:type w:val="bbPlcHdr"/>
        </w:types>
        <w:behaviors>
          <w:behavior w:val="content"/>
        </w:behaviors>
        <w:guid w:val="{81D9C38C-ECC9-449B-A10A-F78CBD35446B}"/>
      </w:docPartPr>
      <w:docPartBody>
        <w:p w:rsidR="009D2405" w:rsidRDefault="009D2405" w:rsidP="009D2405">
          <w:pPr>
            <w:pStyle w:val="A64A2758D41B4C14885BA0DD574593EB1"/>
          </w:pPr>
          <w:r w:rsidRPr="00300E7C">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FBB"/>
    <w:rsid w:val="00116FBB"/>
    <w:rsid w:val="009D2405"/>
    <w:rsid w:val="00C91E8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D2405"/>
    <w:rPr>
      <w:color w:val="808080"/>
    </w:rPr>
  </w:style>
  <w:style w:type="paragraph" w:customStyle="1" w:styleId="E8091703AA1941708BC22ED7880A08BF">
    <w:name w:val="E8091703AA1941708BC22ED7880A08BF"/>
    <w:rsid w:val="00116FBB"/>
    <w:pPr>
      <w:bidi/>
      <w:spacing w:after="0" w:line="240" w:lineRule="auto"/>
    </w:pPr>
    <w:rPr>
      <w:rFonts w:ascii="Times New Roman" w:eastAsia="Times New Roman" w:hAnsi="Times New Roman" w:cs="David"/>
      <w:noProof/>
      <w:sz w:val="24"/>
      <w:szCs w:val="24"/>
    </w:rPr>
  </w:style>
  <w:style w:type="paragraph" w:customStyle="1" w:styleId="A64A2758D41B4C14885BA0DD574593EB">
    <w:name w:val="A64A2758D41B4C14885BA0DD574593EB"/>
    <w:rsid w:val="00116FBB"/>
    <w:pPr>
      <w:bidi/>
      <w:spacing w:after="0" w:line="240" w:lineRule="auto"/>
    </w:pPr>
    <w:rPr>
      <w:rFonts w:ascii="Times New Roman" w:eastAsia="Times New Roman" w:hAnsi="Times New Roman" w:cs="David"/>
      <w:noProof/>
      <w:sz w:val="24"/>
      <w:szCs w:val="24"/>
    </w:rPr>
  </w:style>
  <w:style w:type="paragraph" w:customStyle="1" w:styleId="B0A26A596D584FE4B84347180ACB469C">
    <w:name w:val="B0A26A596D584FE4B84347180ACB469C"/>
    <w:rsid w:val="00116FBB"/>
    <w:pPr>
      <w:bidi/>
      <w:spacing w:after="0" w:line="240" w:lineRule="auto"/>
    </w:pPr>
    <w:rPr>
      <w:rFonts w:ascii="Times New Roman" w:eastAsia="Times New Roman" w:hAnsi="Times New Roman" w:cs="David"/>
      <w:noProof/>
      <w:sz w:val="24"/>
      <w:szCs w:val="24"/>
    </w:rPr>
  </w:style>
  <w:style w:type="paragraph" w:customStyle="1" w:styleId="E8091703AA1941708BC22ED7880A08BF1">
    <w:name w:val="E8091703AA1941708BC22ED7880A08BF1"/>
    <w:rsid w:val="009D2405"/>
    <w:pPr>
      <w:bidi/>
      <w:spacing w:after="0" w:line="240" w:lineRule="auto"/>
    </w:pPr>
    <w:rPr>
      <w:rFonts w:ascii="Times New Roman" w:eastAsia="Times New Roman" w:hAnsi="Times New Roman" w:cs="David"/>
      <w:noProof/>
      <w:sz w:val="24"/>
      <w:szCs w:val="24"/>
    </w:rPr>
  </w:style>
  <w:style w:type="paragraph" w:customStyle="1" w:styleId="A64A2758D41B4C14885BA0DD574593EB1">
    <w:name w:val="A64A2758D41B4C14885BA0DD574593EB1"/>
    <w:rsid w:val="009D2405"/>
    <w:pPr>
      <w:bidi/>
      <w:spacing w:after="0" w:line="240" w:lineRule="auto"/>
    </w:pPr>
    <w:rPr>
      <w:rFonts w:ascii="Times New Roman" w:eastAsia="Times New Roman" w:hAnsi="Times New Roman" w:cs="David"/>
      <w:noProof/>
      <w:sz w:val="24"/>
      <w:szCs w:val="24"/>
    </w:rPr>
  </w:style>
  <w:style w:type="paragraph" w:customStyle="1" w:styleId="B0A26A596D584FE4B84347180ACB469C1">
    <w:name w:val="B0A26A596D584FE4B84347180ACB469C1"/>
    <w:rsid w:val="009D2405"/>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1476</Words>
  <Characters>7383</Characters>
  <Application>Microsoft Office Word</Application>
  <DocSecurity>0</DocSecurity>
  <Lines>61</Lines>
  <Paragraphs>17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2023-05-24T07:11:00Z</dcterms:created>
  <dcterms:modified xsi:type="dcterms:W3CDTF">2023-05-24T07:11:00Z</dcterms:modified>
</cp:coreProperties>
</file>